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C8EE0DD" w14:textId="77777777" w:rsidR="00F740D2" w:rsidRDefault="00F740D2">
      <w:pPr>
        <w:widowControl/>
        <w:tabs>
          <w:tab w:val="center" w:pos="4513"/>
        </w:tabs>
        <w:suppressAutoHyphens/>
        <w:spacing w:line="240" w:lineRule="atLeast"/>
        <w:jc w:val="both"/>
        <w:rPr>
          <w:spacing w:val="-2"/>
        </w:rPr>
      </w:pPr>
      <w:r>
        <w:rPr>
          <w:b/>
          <w:bCs/>
          <w:spacing w:val="-3"/>
          <w:sz w:val="28"/>
          <w:szCs w:val="28"/>
        </w:rPr>
        <w:tab/>
        <w:t>12 Hoe in Samaria het geloof gewerkt en versterkt is</w:t>
      </w:r>
      <w:r>
        <w:rPr>
          <w:spacing w:val="-2"/>
        </w:rPr>
        <w:fldChar w:fldCharType="begin"/>
      </w:r>
      <w:r>
        <w:rPr>
          <w:spacing w:val="-2"/>
        </w:rPr>
        <w:instrText xml:space="preserve">PRIVATE </w:instrText>
      </w:r>
      <w:r>
        <w:rPr>
          <w:spacing w:val="-2"/>
        </w:rPr>
      </w:r>
      <w:r>
        <w:rPr>
          <w:spacing w:val="-2"/>
        </w:rPr>
        <w:fldChar w:fldCharType="end"/>
      </w:r>
    </w:p>
    <w:p w14:paraId="705571E6"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18FF68D0"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zingen</w:t>
      </w:r>
      <w:r>
        <w:rPr>
          <w:spacing w:val="-2"/>
        </w:rPr>
        <w:tab/>
        <w:t xml:space="preserve">: </w:t>
      </w:r>
      <w:r>
        <w:rPr>
          <w:spacing w:val="-2"/>
        </w:rPr>
        <w:tab/>
        <w:t>Psalm 85:3</w:t>
      </w:r>
    </w:p>
    <w:p w14:paraId="1964A88A"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lezen</w:t>
      </w:r>
      <w:r>
        <w:rPr>
          <w:spacing w:val="-2"/>
        </w:rPr>
        <w:tab/>
        <w:t>:</w:t>
      </w:r>
      <w:r>
        <w:rPr>
          <w:spacing w:val="-2"/>
        </w:rPr>
        <w:tab/>
      </w:r>
      <w:r>
        <w:rPr>
          <w:spacing w:val="-2"/>
        </w:rPr>
        <w:tab/>
        <w:t>1 Petrus 2:1-10</w:t>
      </w:r>
    </w:p>
    <w:p w14:paraId="45A279B8"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zingen</w:t>
      </w:r>
      <w:r>
        <w:rPr>
          <w:spacing w:val="-2"/>
        </w:rPr>
        <w:tab/>
        <w:t xml:space="preserve">: </w:t>
      </w:r>
      <w:r>
        <w:rPr>
          <w:spacing w:val="-2"/>
        </w:rPr>
        <w:tab/>
        <w:t>Psalm 66:2 en 8</w:t>
      </w:r>
    </w:p>
    <w:p w14:paraId="05245B8B"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zingen</w:t>
      </w:r>
      <w:r>
        <w:rPr>
          <w:spacing w:val="-2"/>
        </w:rPr>
        <w:tab/>
        <w:t xml:space="preserve">: </w:t>
      </w:r>
      <w:r>
        <w:rPr>
          <w:spacing w:val="-2"/>
        </w:rPr>
        <w:tab/>
        <w:t>Psalm 87:4</w:t>
      </w:r>
    </w:p>
    <w:p w14:paraId="5ED892D9"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zingen</w:t>
      </w:r>
      <w:r>
        <w:rPr>
          <w:spacing w:val="-2"/>
        </w:rPr>
        <w:tab/>
        <w:t xml:space="preserve">: </w:t>
      </w:r>
      <w:r>
        <w:rPr>
          <w:spacing w:val="-2"/>
        </w:rPr>
        <w:tab/>
        <w:t>Psalm 56:5</w:t>
      </w:r>
    </w:p>
    <w:p w14:paraId="3586873E"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04FF2B65"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ind w:left="889" w:hanging="889"/>
        <w:jc w:val="both"/>
        <w:rPr>
          <w:i/>
          <w:iCs/>
          <w:spacing w:val="-2"/>
        </w:rPr>
      </w:pPr>
      <w:r>
        <w:rPr>
          <w:i/>
          <w:iCs/>
          <w:spacing w:val="-2"/>
        </w:rPr>
        <w:t>En velen der Samaritanen uit die stad geloofden in Hem, om het woord der vrouw, die getuigde: Hij heeft mij gezegd alles, wat ik gedaan heb. Als dan de Samaritanen tot Hem gekomen waren, baden zij Hem, dat Hij bij hen bleef; en Hij bleef aldaar twee dagen. En er geloofden er veel meer om Zijns woords wil; en zeiden tot de vrouw: Wij geloven niet meer om uws zeggens wil; want wij zelven hebben [Hem] gehoord, en weten, dat Deze waarlijk is de Christus, de Zaligmaker der wereld (Joh. 4:39-42).</w:t>
      </w:r>
    </w:p>
    <w:p w14:paraId="4C307B50"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7AF779AF"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 xml:space="preserve">Wat leeft, kent groei. Zie rondom u in de natuur, vooral in het voorjaar. Wasdom is daar, waar leven is. Dit in tegenstelling tot alle schijn, zoals we die vinden in zogenaamde kunstplanten en bloemen. De schijn kan nog zo schoon zijn, het leven wordt erin gemist. Dat namaakwerk is dan ook mensenwerk, terwijl wat leeft, werk van de Schepper is. De namaak houdt haar schone schijn, ze blijft mooi, maar die namaak-schoonheid mist het wonder van het leven. Het kwijnt niet, maar het groeit en bloeit ook niet en brengt zeker geen vruchten voort. In het levende kan sprake zijn van kwijnen, van verdorren, van dorst en ook van opbloeien en van vruchtbaarheid. Zo is het ook met het geestelijk leven. Dat kent een neergang en een opgang, een kwijnen en een opbloeien. Zo zegt de apostel: </w:t>
      </w:r>
      <w:r>
        <w:rPr>
          <w:i/>
          <w:iCs/>
          <w:spacing w:val="-2"/>
        </w:rPr>
        <w:t>Zo legt dan af alle kwaadheid en alle bedrog en geveinsdheid, en nijdigheid, en achterklappingen... en als nieuwgeboren kinderkens, zijt zeer begerig naar de redelijke, onvervalste melk, opdat gij door dezelve moogt opwassen (1 Petr. 2:1, e.v.).</w:t>
      </w:r>
      <w:r>
        <w:rPr>
          <w:spacing w:val="-2"/>
        </w:rPr>
        <w:t xml:space="preserve"> Hij spreekt hier over de groei in het geloofsleven. Hoe wordt deze groei gewerkt? Dat zegt hij even later, in het Schriftgedeelte dat u ook voorgelezen is: </w:t>
      </w:r>
      <w:r>
        <w:rPr>
          <w:i/>
          <w:iCs/>
          <w:spacing w:val="-2"/>
        </w:rPr>
        <w:t>Indien gij anders gesmaakt hebt</w:t>
      </w:r>
      <w:r>
        <w:rPr>
          <w:spacing w:val="-2"/>
        </w:rPr>
        <w:t xml:space="preserve"> - je moet het proeven - </w:t>
      </w:r>
      <w:r>
        <w:rPr>
          <w:i/>
          <w:iCs/>
          <w:spacing w:val="-2"/>
        </w:rPr>
        <w:t>dat de Heere goedertieren is. Tot Welken komende, als tot een levende Steen, van de mensen wel verworpen, maar bij God uitverkoren en dierbaar. Zo wordt gij ook zelven, als levende stenen, gebouwd tot een geestelijk huis, tot een heilig priesterdom, om geestelijke offeranden op te offeren, die Gode aangenaam zijn door Jezus Christus.</w:t>
      </w:r>
    </w:p>
    <w:p w14:paraId="030435AD"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 xml:space="preserve">Als ik het mag samenvatten: waardoor is er dus groei in het geestelijk leven? Door het smaken van Christus, door te ervaren Wie Hij is, door tot Hem te komen en te beleven, hoe Hij een arme zondaar zalig maakt. </w:t>
      </w:r>
    </w:p>
    <w:p w14:paraId="538BCE24"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 xml:space="preserve">Zo is het in het land van Samaria gegaan en mocht het zo onder ons ook plaatsvinden. We willen u daartoe, met Gods hulp, bepalen bij de woorden van onze tekst, die u kunt vinden in Johannes 4:39-42. Het is de laatste overdenking van de geschiedenis van de Samaritaanse vrouw, waarvoor we uw aandacht vragen. Wij lezen daar het Woord des Heeren en de woorden van onze tekst: </w:t>
      </w:r>
    </w:p>
    <w:p w14:paraId="35701FEF"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2985F109"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i/>
          <w:iCs/>
          <w:spacing w:val="-2"/>
        </w:rPr>
        <w:t>En velen der Samaritanen uit die stad geloofden in Hem, om het woord der vrouw, die getuigde: Hij heeft mij gezegd alles, wat ik gedaan heb. Als dan de Samaritanen tot Hem gekomen waren, baden zij Hem, dat Hij bij hen bleef; en Hij bleef aldaar twee dagen. En er geloofden er veel meer om Zijns woords wil; en zeiden tot de vrouw: Wij geloven niet meer om uws zeggens wil; want wij zelven hebben [Hem] gehoord, en weten, dat Deze waarlijk is de Christus, de Zaligmaker der wereld.</w:t>
      </w:r>
    </w:p>
    <w:p w14:paraId="127CBE9D"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Wij zien hier</w:t>
      </w:r>
    </w:p>
    <w:p w14:paraId="56A9466E"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36FFC90C"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b/>
          <w:bCs/>
          <w:spacing w:val="-2"/>
        </w:rPr>
        <w:t>Hoe er geloof gewerkt en versterkt is in Samaria</w:t>
      </w:r>
    </w:p>
    <w:p w14:paraId="0DD09818"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en overdenken</w:t>
      </w:r>
    </w:p>
    <w:p w14:paraId="1667962E"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b/>
          <w:bCs/>
          <w:spacing w:val="-2"/>
        </w:rPr>
      </w:pPr>
      <w:r>
        <w:rPr>
          <w:b/>
          <w:bCs/>
          <w:spacing w:val="-2"/>
        </w:rPr>
        <w:t>1. Hoe het geloof hier gewerkt is en</w:t>
      </w:r>
    </w:p>
    <w:p w14:paraId="1EF924CD"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b/>
          <w:bCs/>
          <w:spacing w:val="-2"/>
        </w:rPr>
      </w:pPr>
      <w:r>
        <w:rPr>
          <w:b/>
          <w:bCs/>
          <w:spacing w:val="-2"/>
        </w:rPr>
        <w:lastRenderedPageBreak/>
        <w:t>2. Hoe het geloof hier versterkt is.</w:t>
      </w:r>
    </w:p>
    <w:p w14:paraId="570587E4"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We overdenken dus eerst:</w:t>
      </w:r>
    </w:p>
    <w:p w14:paraId="0A3B113F"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17114214"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b/>
          <w:bCs/>
          <w:spacing w:val="-2"/>
        </w:rPr>
        <w:t>1. Hoe het geloof hier gewerkt is.</w:t>
      </w:r>
    </w:p>
    <w:p w14:paraId="0C20C8D8"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 xml:space="preserve">Voor een goed begrip van de tekstwoorden moeten we terug naar wat we lazen in de verzen 28, 29 en 30 van dit hoofdstuk. De Samaritaanse vrouw is van de put weggegaan en teruggekeerd naar de stad. Ze heeft haar watervat achtergelaten en is tot de burgers van Sichar gekomen; daar heeft ze tot hen gesproken: </w:t>
      </w:r>
      <w:r>
        <w:rPr>
          <w:i/>
          <w:iCs/>
          <w:spacing w:val="-2"/>
        </w:rPr>
        <w:t>Komt, ziet een Mens, Die mij gezegd heeft alles wat ik gedaan heb. Is deze niet de Christus?</w:t>
      </w:r>
      <w:r>
        <w:rPr>
          <w:spacing w:val="-2"/>
        </w:rPr>
        <w:t xml:space="preserve"> </w:t>
      </w:r>
    </w:p>
    <w:p w14:paraId="60C5B632"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 xml:space="preserve">Daarna heeft de evangelist gesproken over de terugkeer van de discipelen bij de Heere Jezus. Zij hebben hem het gekochte eten aangeboden en we hebben toen overdacht, hoe de Heere een andere spijze kende. Daarna heeft Hij gesproken over Zijn oogst, waarbij hij heenwees naar de naderende Samaritanen, van wie in vers 30 geschreven stond: </w:t>
      </w:r>
      <w:r>
        <w:rPr>
          <w:i/>
          <w:iCs/>
          <w:spacing w:val="-2"/>
        </w:rPr>
        <w:t>Zij dan gingen uit de stad en kwamen tot Hem.</w:t>
      </w:r>
      <w:r>
        <w:rPr>
          <w:spacing w:val="-2"/>
        </w:rPr>
        <w:t xml:space="preserve"> In de verzen 39 tot en met 42 gaat het dus over deze Samaritanen, die uit de stad komen en nu de Heere Jezus ontmoeten. Het gaat hier over velen der Samaritanen uit die stad. Het is het gevolg van wat de vrouw in de stad verteld heeft. </w:t>
      </w:r>
      <w:r>
        <w:rPr>
          <w:i/>
          <w:iCs/>
          <w:spacing w:val="-2"/>
        </w:rPr>
        <w:t>Komt, ziet,</w:t>
      </w:r>
      <w:r>
        <w:rPr>
          <w:spacing w:val="-2"/>
        </w:rPr>
        <w:t xml:space="preserve"> heeft ze gesproken. Ze kon het immers zelf toch niet vertellen, wat ze beleefd had. Het was een kort getuigenis, maar wel een doorleefd getuigenis. Ze verwees naar haar eigen beleving, maar besefte, dat ieder dit zelf moet ervaren. Daarvoor moet men zelf komen en zien. </w:t>
      </w:r>
      <w:r>
        <w:rPr>
          <w:i/>
          <w:iCs/>
          <w:spacing w:val="-2"/>
        </w:rPr>
        <w:t>Komt, ziet een Mens, Die mij gezegd heeft alles wat ik gedaan heb. Is Deze niet de Christus?</w:t>
      </w:r>
      <w:r>
        <w:rPr>
          <w:spacing w:val="-2"/>
        </w:rPr>
        <w:t xml:space="preserve"> In het verleden hebben we deze zaken overdacht en zie nu de vrucht van het getuigenis van de vrouw en van het komen van die mensen  tot Christus. Daarvan staat: </w:t>
      </w:r>
      <w:r>
        <w:rPr>
          <w:i/>
          <w:iCs/>
          <w:spacing w:val="-2"/>
        </w:rPr>
        <w:t>En velen der Samaritanen uit die stad geloofden in Hem, om het woord der vrouw, die getuigde: Hij heeft mij gezegd alles, wat ik gedaan heb.</w:t>
      </w:r>
    </w:p>
    <w:p w14:paraId="1BEB910E"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Zou het allemaal zaligmakend geweest zijn? Ik denk dat we allereerst moeten vaststellen, dat zeker niet alle mensen van de stad zijn uitgelopen. Er staat: </w:t>
      </w:r>
      <w:r>
        <w:rPr>
          <w:i/>
          <w:iCs/>
          <w:spacing w:val="-2"/>
        </w:rPr>
        <w:t>velen der Samaritanen uit die stad.</w:t>
      </w:r>
      <w:r>
        <w:rPr>
          <w:spacing w:val="-2"/>
        </w:rPr>
        <w:t xml:space="preserve"> Ze zijn het dus niet allemaal geweest. Niet bij iedereen legt het Woord beslag, als het gepredikt wordt. Vervolgens zijn er die wel komen, maar waar de boodschap toch niet verder gaat dan de buitenkant. Ze komen tot een zekere overtuiging, tot een beschouwelijke kennis van de waarheid die evenwel het hart niet raakt en hun leven niet vernieuwt. Zo gebeurde het ook bij de zendingsreizen van Paulus en zo gebeurt het nog. We lezen in Handelingen 13:48: </w:t>
      </w:r>
      <w:r>
        <w:rPr>
          <w:i/>
          <w:iCs/>
          <w:spacing w:val="-2"/>
        </w:rPr>
        <w:t>Als nu de heidenen dit hoorden, verblijdden ze zich.</w:t>
      </w:r>
      <w:r>
        <w:rPr>
          <w:spacing w:val="-2"/>
        </w:rPr>
        <w:t xml:space="preserve"> Maar al horen ze dan het Woord des Heeren, toch zijn ze niet allen bekeerd. We lezen even later: </w:t>
      </w:r>
      <w:r>
        <w:rPr>
          <w:i/>
          <w:iCs/>
          <w:spacing w:val="-2"/>
        </w:rPr>
        <w:t>En er geloofden zovelen als er geordineerd waren tot het eeuwige leven.</w:t>
      </w:r>
      <w:r>
        <w:rPr>
          <w:spacing w:val="-2"/>
        </w:rPr>
        <w:t xml:space="preserve"> Ook daar geldt: </w:t>
      </w:r>
      <w:r>
        <w:rPr>
          <w:i/>
          <w:iCs/>
          <w:spacing w:val="-2"/>
        </w:rPr>
        <w:t>Velen zijn geroepen, maar weinigen uitverkoren.</w:t>
      </w:r>
      <w:r>
        <w:rPr>
          <w:spacing w:val="-2"/>
        </w:rPr>
        <w:t xml:space="preserve"> </w:t>
      </w:r>
    </w:p>
    <w:p w14:paraId="37288759"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U zult vragen, hoe dat dan blijkt. Het antwoordt luidt: uit het uitblijven van een wezenlijke vernieuwing. Is er slechts sprake van een uitwendige roeping, dan blijft de zondaar wie hij was. Zo waren er in Sichar, die bleven, waar ze waren. Ze zijn de stad niet uitgegaan. Toch lezen we ook dat er velen zijn uitgegaan. Daar staat niet: weinigen, of: sommigen, maar: velen. Denk toch niet klein van de kracht van Gods genade.</w:t>
      </w:r>
    </w:p>
    <w:p w14:paraId="28DD4331"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Wellicht zijn er ook onder ons die denken, dat er toch maar weinig mensen bekeerd worden en daaraan verbinden, dat het voor hen dan wel niet zal kunnen. Misschien zijn er al twee of drie uit uw familie bekeerd en denkt u, dat daarmee het getal vol is; het zullen er immers maar weinig zijn? Maar zie nu: hier wordt gesproken over velen. Denk toch niet karig van Gods genade. Hoewel het over het geheel van deze wereld een klein kuddeke is en er inderdaad velen geroepen worden, die niet komen, toch heeft de Heere in het verleden in sommige geslachten bijzonder rijk gewerkt, zodat er hele gezinnen zijn toegebracht tot de gemeente die zal zalig worden. Sommige gezinnen of families werden tot bijzondere toonbeelden van Gods genade. O, dan is het ook geen verdienste, maar vrije genade. Evenwel verheerlijkt God die in de weg van het gebed. Het is geen erfgoed van ons; ouders geven het hun kinderen niet, maar Christus kan het uw kinderen geven. Draag ze Hem toch op, en vraag het niet voor één, maar voor allen! In Bethanië vreesden allen de Heere in het huisgezin waar </w:t>
      </w:r>
      <w:r>
        <w:rPr>
          <w:spacing w:val="-2"/>
        </w:rPr>
        <w:lastRenderedPageBreak/>
        <w:t>Christus kwam. Zebedeüs had twee zonen, die beiden niet alleen bekeerd werden, maar ook apostel mochten zijn. Zo zijn er ook uit de kerkgeschiedenis vele voorbeelden te geven.</w:t>
      </w:r>
    </w:p>
    <w:p w14:paraId="4B676AD1"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Toch, al zijn er velen gekomen uit Sichar, alle komen tot Christus is ook nog niet eender. Hoewel het hier niet genoemd wordt, weten we uit andere Schriftplaatsen, dat er ook tot Christus kwamen met verkeerde bedoelingen. De rijke jongeling wilde wel zalig worden, maar op zijn eigen manier. Maar hier, in Johannes 4, lezen we: </w:t>
      </w:r>
      <w:r>
        <w:rPr>
          <w:i/>
          <w:iCs/>
          <w:spacing w:val="-2"/>
        </w:rPr>
        <w:t>En velen der Samaritanen uit die stad geloofden in Hem.</w:t>
      </w:r>
    </w:p>
    <w:p w14:paraId="5979C0B8"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 xml:space="preserve">Let erop, er staat: </w:t>
      </w:r>
      <w:r>
        <w:rPr>
          <w:i/>
          <w:iCs/>
          <w:spacing w:val="-2"/>
        </w:rPr>
        <w:t>in Hem</w:t>
      </w:r>
      <w:r>
        <w:rPr>
          <w:spacing w:val="-2"/>
        </w:rPr>
        <w:t xml:space="preserve">, niet in haar! Hun geloof heeft zich niet op die vrouw gericht, maar op Christus. Wie was toch die vrouw geweest? Een verschoppeling onder de burgers van haar stad. Ze was een slechte vrouw geweest, die zich met verschillende mannen had opgehouden. Nu leefde ze zelfs niet als een getrouwde vrouw, maar ze woonde samen, ze hokte met een zesde man. Deze vrouw met haar slechte naam is van de put gekomen en is het Evangelie gaan uitdragen. Wat moest men daar nu van geloven? Vrouwenpraat, zullen sommigen wellicht minachtend gedacht hebben. Kan de Heere geen betere instrumenten gebruiken dan een vrouw met zo'n reputatie? Juist haar gebruikt de Heere, deze diep gezonken vrouw, die Hij met zichzelf bekendgemaakt heeft en uit haar verlorenheid opgericht. Juist zij mag het instrument zijn om het geloof in Christus te wekken. Lees, wat er staat: </w:t>
      </w:r>
      <w:r>
        <w:rPr>
          <w:i/>
          <w:iCs/>
          <w:spacing w:val="-2"/>
        </w:rPr>
        <w:t>En vele Samaritanen uit die stad geloofden in Hem om het woord der vrouw, die getuigde.</w:t>
      </w:r>
      <w:r>
        <w:rPr>
          <w:spacing w:val="-2"/>
        </w:rPr>
        <w:t xml:space="preserve"> Zo krijgt deze vrouw hier van de Heere een duidelijke plaats. Maar het gaat om de inhoud van de boodschap, om haar getuigenis! Ze spreekt woorden Gods! Ze spreekt over Christus en Zijn werk. Ze prijst zichzelf niet aan, alsof ze iets bijzonders was, nee, ze vertelt geen goede, maar slechte dingen van zichzelf. Ze is in zichzelf een arme zondares, ze heeft haar ellende en dwaasheid ingeleefd; ze is een albederver, een helwaardige. Van zichzelf weet ze geen goed, maar wel van Christus! Hem prijst ze aan: </w:t>
      </w:r>
      <w:r>
        <w:rPr>
          <w:i/>
          <w:iCs/>
          <w:spacing w:val="-2"/>
        </w:rPr>
        <w:t>Komt, ziet een Mens, Die mij gezegd heeft, alles wat ik gedaan heb. Is Deze niet de Christus?</w:t>
      </w:r>
      <w:r>
        <w:rPr>
          <w:spacing w:val="-2"/>
        </w:rPr>
        <w:t xml:space="preserve"> Ze wijst op Hem als op de verwachte Messias en dit woord van deze vrouw heeft zijn uitwerking niet gemist. Ze heeft getuigd van het Vleesgeworden Woord, en dit waarachtig getuigenis heeft God gebruikt om een zaad te zijn voor wedergeboorte!</w:t>
      </w:r>
    </w:p>
    <w:p w14:paraId="2EE34928"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Werd er toch meer van dit zaad gestrooid! Daardoor wil de Heere nog wonderen doen. De vrouw is in de schuld gebracht en de mensen van haar stad zien in het leven van de vrouw, dat het waarheid bij haar is. Ze zien hoe Christus' woord een wondere uitwerking op haar gehad heeft. Wij brengen iemand niet in de schuld. Wat je ook tegen deze of gene zegt, je brengt ze de ware overtuiging, de ware vernedering niet aan. Ambtelijk moet er zo dikwijls op de zonde gewezen worden, maar het ware overtuigen van zonde, zodat iemand in de schuld komt, is een werk van de Heilige Geest. Wat hier dan ook gebeurd is bij die Samaritaanse vrouw is niets minder dan een werk Gods. Het is voor ieder zichtbaar. Toch wordt niet de vrouw het voorwerp van hun geloof, maar dat wordt Christus alleen! Het ware geloof richt zich op Christus. Het richt zich op Hem, Die het wonder van genade in haar verheerlijkt heeft. Ze geloofden in Hem, om het woord der vrouw, die getuigde: </w:t>
      </w:r>
      <w:r>
        <w:rPr>
          <w:i/>
          <w:iCs/>
          <w:spacing w:val="-2"/>
        </w:rPr>
        <w:t>Hij heeft mij gezegd alles, wat ik gedaan heb.</w:t>
      </w:r>
      <w:r>
        <w:rPr>
          <w:spacing w:val="-2"/>
        </w:rPr>
        <w:t xml:space="preserve"> Ze zien de weldaad en komen tot de Weldoener.</w:t>
      </w:r>
    </w:p>
    <w:p w14:paraId="607A561A"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Hier liggen lessen ook voor ons. God gebruikt geringe middelen om grote werken te doen. Zie Simson, jongens en meisjes. Jullie kennen zijn geschiedenissen wel. Dat hij toch met een ezelskaak zoveel Filistijnen heeft verslagen! Het was toch een gering middel! Maar in Simsons hand was het een geducht wapen! Zie Samgar met zijn ossestok. Maar toen zijn hand door God werd gesterkt, versloeg hij er de Filistijnen ook mee. Zie David met zijn slinger. Een kiezelsteen uit de beek was genoeg om die geweldige Goliath te vellen. Och, zie ook Christus: gebruikt Hij geen slijk om de ogen van een blinde te openen? God gebruikt dikwijls geringe middelen om grote werken tot stand te brengen, </w:t>
      </w:r>
      <w:r>
        <w:rPr>
          <w:i/>
          <w:iCs/>
          <w:spacing w:val="-2"/>
        </w:rPr>
        <w:t>opdat de uitnemendheid der kracht zij Godes en niet uit ons,</w:t>
      </w:r>
      <w:r>
        <w:rPr>
          <w:spacing w:val="-2"/>
        </w:rPr>
        <w:t xml:space="preserve"> zou Paulus later schrijven. Het gaat niet om het middel, maar om de hand die dit middel gebruikt. Hij Die het ter hand neemt, is niemand minder dan de grote Ambtsdrager, de Koning der Kerk. Middelen die wij als onbruikbaar ter zijde zouden leggen, gebruikt Hij voor grote wonderen.</w:t>
      </w:r>
    </w:p>
    <w:p w14:paraId="504603BA"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Misschien zijn er hier ook van die afgekeurden voor de dienst des Heeren. Als u uzelf moet afkeuren, kan God u gebruiken. Petrus sprak: </w:t>
      </w:r>
      <w:r>
        <w:rPr>
          <w:i/>
          <w:iCs/>
          <w:spacing w:val="-2"/>
        </w:rPr>
        <w:t>Heere, ga uit van mij, want ik ben een zondig mens.</w:t>
      </w:r>
      <w:r>
        <w:rPr>
          <w:spacing w:val="-2"/>
        </w:rPr>
        <w:t xml:space="preserve"> De Heere zegt daarop: </w:t>
      </w:r>
      <w:r>
        <w:rPr>
          <w:i/>
          <w:iCs/>
          <w:spacing w:val="-2"/>
        </w:rPr>
        <w:t>Vreest niet, van nu aan zult gij mensen vangen.</w:t>
      </w:r>
      <w:r>
        <w:rPr>
          <w:spacing w:val="-2"/>
        </w:rPr>
        <w:t xml:space="preserve"> De Heere gebruikt graag </w:t>
      </w:r>
      <w:r>
        <w:rPr>
          <w:spacing w:val="-2"/>
        </w:rPr>
        <w:lastRenderedPageBreak/>
        <w:t>geringe middelen. Alle hoogheid der mensen is een gruwel voor God! De Heere gebruikt wel kinderen! Jongens en meisjes, jullie kennen de geschiedenis van Naäman. Dat meisje uit Israël is als een slavinnetje bij zijn vrouw gekomen. En daar getuigt ze van de God van Israël. God gebruikt het getuigenis uit de kindermond. En dat kan Hij nog! Spreken jullie wel eens eerbiedig over de Heere, kinderen? Doe het toch! God kan het gebruiken.</w:t>
      </w:r>
    </w:p>
    <w:p w14:paraId="2909E012"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Geringe middelen gebruikt God voor Zijn grote werken. En die grote werken vinden plaats waar we het niet zouden verwachten. We zijn toch zo vleselijk in onze overwegingen! We denken dat een predikant met weinig talenten wel weinig zegen zal hebben op zijn werk. We denken dat op een plaats, waar weinig mensen samenkomen, wel niets zal gebeuren. Ook Gods knechten maken zich schuldig aan deze verkeerde gedachten. Dan wordt gedacht, dat je vooral in grote gemeenten zegen mag verwachten. Wordt men voor een weekbeurt gevraagd in een kleine gemeente, dan vindt men het te gering. Zou men gaan preken voor vijftien of twintig mensen? En toch kan daar die vrouw in de kerk zitten, die God wil redden uit de klauwen van de satan. Juist daar kan die jongeman zijn, die de Heere wil bekeren en wellicht nog wil gebruiken in Zijn Koninkrijk. Misschien mag hij in de toekomst nog voor velen tot zegen zijn. Het is al dikwijls gebeurd in de kerkgeschiedenis dat God ongedacht Zijn Woord gebruikte op een plaats en bij een persoon, waar niemand het verwacht had. Ga eens na, waar die mannen, die God tot lichten in Zijn Kerk stelde, getroffen heeft, of waar ze tot het licht gekomen zijn. Het is leerzaam om na te gaan, waar het begin van Gods werk lag van hen, die God tot Zijn kinderen maken wilde.</w:t>
      </w:r>
    </w:p>
    <w:p w14:paraId="7AE5E2C9"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God gebruikt geringe middelen. Bent u al zo'n gering middel? Jakobus spreekt over een klein vuur, dat een grote hoop hout aan kan steken; hij doelt op een lastertong, die grote twist veroorzaken kan. Maar bedenk dat ook een klein vuur, dat door Gods Geest ontstoken is, grote gevolgen kan hebben. Denk eens aan de Pinksterdag!</w:t>
      </w:r>
    </w:p>
    <w:p w14:paraId="603A2776"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In deze geschiedenis zijn het veel Samaritanen. Wie had dat gedacht! Het is tot beschaming van veel Joden, dat er hier staat: </w:t>
      </w:r>
      <w:r>
        <w:rPr>
          <w:i/>
          <w:iCs/>
          <w:spacing w:val="-2"/>
        </w:rPr>
        <w:t>En velen der Samaritanen uit die stad geloofden in Hem.</w:t>
      </w:r>
      <w:r>
        <w:rPr>
          <w:spacing w:val="-2"/>
        </w:rPr>
        <w:t xml:space="preserve"> Het is een voorbode van wat er straks zal gebeuren, als het Evangelie de grenzen van het Joodse volk zal overschrijden en verkondigd zal worden aan alle talen, tongen en natiën.</w:t>
      </w:r>
    </w:p>
    <w:p w14:paraId="3208D02E"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Waar nu dit waarachtige geloof gewerkt wordt, is het kenmerkend, dat de zondaar eerst ontdekt en ontledigd wordt. We noemen dit wel arm-makende genade. Iemand wordt in zijn gemis gezet en leert zijn dwaasheid kennen. Hij mist licht, wijsheid, kennis van de weg naar het eeuwige leven. Men gaat zien, dat men een weg des doods bewandelt en krijgt een Leidsman nodig. De ontdekte zondaar gaat bidden om licht en leiding. De ziel gaat hongeren en dorsten naar gerechtigheid, dorsten naar God, naar de levende God. Maar in eigen waarneming heeft men niets. Men kan zijn levend gemis geen geloof noemen, want men kan van zijn gebrek niet leven. Hoe zou men genoeg hebben aan blindheid, armoede, dwaasheid, honger of dorst! Er is eten en drinken nodig voor deze ziel, die vreest te sterven. Wat zou men toch zeggen van een pasgeborene, die niet wil drinken! Zo zal de wedergeboren ziel niet genoeg hebben aan zijn gemis. Het is tekenend, wat de apostel Petrus schrijft, dat </w:t>
      </w:r>
      <w:r>
        <w:rPr>
          <w:i/>
          <w:iCs/>
          <w:spacing w:val="-2"/>
        </w:rPr>
        <w:t>nieuwgeboren kinderkens begerig moeten zijn naar de redelijke, onvervalste melk, om daardoor op te wassen.</w:t>
      </w:r>
      <w:r>
        <w:rPr>
          <w:spacing w:val="-2"/>
        </w:rPr>
        <w:t xml:space="preserve"> Zo zal het beginnende geloof hunkeren naar vervulling van het gemis. Het zoekt eten en drinken voor de ziel.</w:t>
      </w:r>
    </w:p>
    <w:p w14:paraId="17274749"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Zo is het bij deze Samaritanen, die iets gezien hebben van Gods werk bij deze vrouw. Er is een begeerte gewekt; ze zijn gaande gemaakt. Zo komen ze tot Christus, om bij Hem te ervaren, wat we in de tweede plaats gaan overdenken. </w:t>
      </w:r>
    </w:p>
    <w:p w14:paraId="58E67570"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1C343330"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b/>
          <w:bCs/>
          <w:spacing w:val="-2"/>
        </w:rPr>
        <w:t>2. De versterking van het geloof.</w:t>
      </w:r>
    </w:p>
    <w:p w14:paraId="199C88B0"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 xml:space="preserve">We lezen vervolgens: </w:t>
      </w:r>
      <w:r>
        <w:rPr>
          <w:i/>
          <w:iCs/>
          <w:spacing w:val="-2"/>
        </w:rPr>
        <w:t>Als dan de Samaritanen tot Hem gekomen waren...</w:t>
      </w:r>
      <w:r>
        <w:rPr>
          <w:spacing w:val="-2"/>
        </w:rPr>
        <w:t xml:space="preserve"> Ze zijn dus bij Hem gekomen en vragen om meer onderwijs. Want ze bidden Hem, of Hij bij hen wil blijven. </w:t>
      </w:r>
      <w:r>
        <w:rPr>
          <w:i/>
          <w:iCs/>
          <w:spacing w:val="-2"/>
        </w:rPr>
        <w:t>En Hij bleef aldaar twee dagen,</w:t>
      </w:r>
      <w:r>
        <w:rPr>
          <w:spacing w:val="-2"/>
        </w:rPr>
        <w:t xml:space="preserve"> zo lezen we. De mensen, die de Heere Jezus vergeleken heeft bij de velden, die wit zijn om te oogsten, die zijn nu terechtgebracht en dan vragen ze: Heere, blijf toch bij ons. Ze vragen om nader onderwijs in de weg ten leven.</w:t>
      </w:r>
    </w:p>
    <w:p w14:paraId="25349005"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lastRenderedPageBreak/>
        <w:tab/>
      </w:r>
      <w:r>
        <w:rPr>
          <w:spacing w:val="-2"/>
        </w:rPr>
        <w:tab/>
        <w:t xml:space="preserve">Wat zien we hier een wonder verlangen! Bij het Joodse volk werd dit zo dikwijls pijnlijk gemist. Vlees en bloed kenden Hem niet. Hij had in Zijn omwandeling op aarde geen aureool, geen stralenkrans, maar het was, zoals in Jesaja 53 staat: </w:t>
      </w:r>
      <w:r>
        <w:rPr>
          <w:i/>
          <w:iCs/>
          <w:spacing w:val="-2"/>
        </w:rPr>
        <w:t>Wie heeft onze prediking geloofd en aan wien is de arm des HEEREN geopenbaard?</w:t>
      </w:r>
      <w:r>
        <w:rPr>
          <w:spacing w:val="-2"/>
        </w:rPr>
        <w:t xml:space="preserve"> Dat is nodig: dat de arm des HEEREN wordt geopenbaard. </w:t>
      </w:r>
      <w:r>
        <w:rPr>
          <w:i/>
          <w:iCs/>
          <w:spacing w:val="-2"/>
        </w:rPr>
        <w:t>Want Hij is als een rijsje voor Zijn aangezicht opgeschoten en als een wortel uit een dorre aarde; Hij had geen gedaante noch heerlijkheid; als wij Hem aanzagen, zo was er geen gestalte dat wij Hem zouden begeerd hebben. Hij was veracht en de onwaardigste onder de mensen.</w:t>
      </w:r>
      <w:r>
        <w:rPr>
          <w:spacing w:val="-2"/>
        </w:rPr>
        <w:t xml:space="preserve"> Zo hebben zij Hem daar gezien: vermoeid naar het lichaam, in de vernedering van Zijn menselijke natuur. En ze hebben zich aan Hem niet geërgerd. Petrus heeft gesproken van de steen, die gelegd was tot een hoofd des hoeks, dat het ook </w:t>
      </w:r>
      <w:r>
        <w:rPr>
          <w:i/>
          <w:iCs/>
          <w:spacing w:val="-2"/>
        </w:rPr>
        <w:t>een steen des aanstoots en een rots der ergernis was, namelijk voor hen die zich aan het Woord stoten, ongehoorzaam zijnde, waartoe zij ook gezet zijn.</w:t>
      </w:r>
      <w:r>
        <w:rPr>
          <w:spacing w:val="-2"/>
        </w:rPr>
        <w:t xml:space="preserve"> Zo reageert onze natuur: in ongehoorzaamheid stoot hij zich aan die Steen, aan die Rots. Men wil immers niet aan zijn zondige, verloren bestaan ontdekt worden! Zie dan het wonder bij deze mensen. Bij de vrouw is haar zondige leven blootgelegd; ze is in de schuld gebracht. Wat hebben zij dan te verwachten, die tot Hem komen, tot diezelfde Profeet? Hij, Die getoond heeft de geheimen van deze vrouw te kennen, heeft ook hun leven blootgelegd. Hij stelt ook hun heimelijke zonden in het licht Zijns aanschijns. Dit is een wezenlijk kenmerk van het beginnende Godswerk. De natuurlijke mens ergert zich hieraan en keert zich af van deze woorden, die men hard vindt. Maar waar de Heilige Geest werkt, valt de mens voor de waarheid, men wordt verslagen onder de ontdekkende prediking.</w:t>
      </w:r>
    </w:p>
    <w:p w14:paraId="6C85DF9D"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Hoe droevig als men zich van deze waarheid afkeert! Denk aan de geschiedenis van de Gadarenen, in Mattheüs 8 beschreven. Daar lezen we in het laatste vers: </w:t>
      </w:r>
      <w:r>
        <w:rPr>
          <w:i/>
          <w:iCs/>
          <w:spacing w:val="-2"/>
        </w:rPr>
        <w:t>En ziet, de gehele stad ging uit, Jezus tegemoet.</w:t>
      </w:r>
      <w:r>
        <w:rPr>
          <w:spacing w:val="-2"/>
        </w:rPr>
        <w:t xml:space="preserve"> Je zou zeggen: dat belooft wat, daar in Gadara! Al die mensen gaan naar de Heere Jezus. Maar we lezen dan verder: </w:t>
      </w:r>
      <w:r>
        <w:rPr>
          <w:i/>
          <w:iCs/>
          <w:spacing w:val="-2"/>
        </w:rPr>
        <w:t>En als zij Hem zagen, baden zij, dat Hij uit hun landpalen wilde vertrekken.</w:t>
      </w:r>
      <w:r>
        <w:rPr>
          <w:spacing w:val="-2"/>
        </w:rPr>
        <w:t xml:space="preserve"> Ze zagen Hem liever gaan dan komen. En dat is nu de natuur van de mens: hij heeft geen lust in de kennis van Gods wegen.</w:t>
      </w:r>
    </w:p>
    <w:p w14:paraId="66E07508"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Wat een wonder als het anders is! Hier bij de Samaritanen is het anders en dat is genade van God. Hier bidt men niet: Heere, vertrek toch van hier, maar ze zeggen: </w:t>
      </w:r>
      <w:r>
        <w:rPr>
          <w:i/>
          <w:iCs/>
          <w:spacing w:val="-2"/>
        </w:rPr>
        <w:t>Blijf bij ons.</w:t>
      </w:r>
      <w:r>
        <w:rPr>
          <w:spacing w:val="-2"/>
        </w:rPr>
        <w:t xml:space="preserve"> Het is het gebed, dat we later bij de Emmaüsgangers ook lezen: </w:t>
      </w:r>
      <w:r>
        <w:rPr>
          <w:i/>
          <w:iCs/>
          <w:spacing w:val="-2"/>
        </w:rPr>
        <w:t>Blijf bij ons, want het is bij de avond en de dag is gedaald.</w:t>
      </w:r>
      <w:r>
        <w:rPr>
          <w:spacing w:val="-2"/>
        </w:rPr>
        <w:t xml:space="preserve"> Het is het verlangen om meer onderwijs in de weg der zaligheid. Waar dit gebed leeft, zal het ook verhoord worden. Het is een gebed, dat de Heere aangenaam is. De Heere legt het Zelf in de harten der Zijnen. Hij ziet graag, dat ze Hem niet kunnen missen en verlangen dat Hij bij hen blijft. De Heere laat daarom zo'n bedelaar niet staan. </w:t>
      </w:r>
    </w:p>
    <w:p w14:paraId="4BF69C6E"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Is het ook uw gestalte, uw gebed? Vraagt u, of de Heere u bekend wil maken met uw zonden? Het behaagt Hem, als u zo bidt, zondaar, zondares. Hij legt het in uw hart en maakt u eerlijk voor Hem. Wie zo eerlijk door Hem behandeld wil worden, zal dit ook ervaren. En al weet u weinig of niets, Hij wil u alles leren, wat u nodig hebt tot zaligheid.</w:t>
      </w:r>
    </w:p>
    <w:p w14:paraId="4EDC10B6"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Er staat, dat de Heere dan bij hen blijft. Hij is een welkome Gast, ook al gaat Hij door met die eerlijke behandeling door hen te leren wat hun zonden zijn. Wat bij Farizeeën en Schriftgeleerden zoveel vijandschap verwekte - en nog verwekt! - is hier welkom. Twee dagen is de Heere daar gebleven. Ieder van die gekenden zal Hem graag hebben geherbergd. Hij zal in huis gegaan zijn bij de onwaardigste van de hele stad, bij mensen die het beseften, wat de hoofdman uit Kapernaüm eens sprak: </w:t>
      </w:r>
      <w:r>
        <w:rPr>
          <w:i/>
          <w:iCs/>
          <w:spacing w:val="-2"/>
        </w:rPr>
        <w:t>Heere, ik ben niet waardig, dat Gij onder mijn dak zoudt inkomen.</w:t>
      </w:r>
      <w:r>
        <w:rPr>
          <w:spacing w:val="-2"/>
        </w:rPr>
        <w:t xml:space="preserve"> Wat zal het daar in Sichar druk geweest zijn! Er zijn er velen geweest, die de tijd hunner bezoeking hebben bekend en waargenomen.</w:t>
      </w:r>
    </w:p>
    <w:p w14:paraId="6B79ED68"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Wat zijn er veel mensen, die dit niet doen! Het is genade hierop acht te nemen, want de tijd is voorts kort. De Heere Jezus is slechts twee dagen daar gebleven. Twee dagen lang heeft hij het volk van die plaats gewezen op Gods eisen en hun plichten. Dit ging niet buiten de wet om. Hij was niet gekomen om de wet te ontbinden, maar kwam om die te vervullen. Hij wees de mensen op hun plicht, dat is op Gods wet, waardoor de kennis der zonden gewerkt wordt. Hij heeft vervolgens ook </w:t>
      </w:r>
      <w:r>
        <w:rPr>
          <w:spacing w:val="-2"/>
        </w:rPr>
        <w:lastRenderedPageBreak/>
        <w:t>gesproken over de genade, over de vergeving der zonden en de vernieuwing van hun leven, die ze door Hem konden verkrijgen.</w:t>
      </w:r>
    </w:p>
    <w:p w14:paraId="3F95A013"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Wat heeft dit alles nu uitgewerkt? Velen hebben er meer geleerd dan anderen in vijf jaren op de universiteit leren als ze theologie studeren. Door genade kun je in een enkele dag meer leren, dan een ander tijdens een langdurige theologische studie. Niet dat we die studie verachten. We weten, dat Paulus op geordende wijze veel geleerd heeft in Jeruzalem en later, toen hij bekeerd was, is dit onderwijs dienstbaar geweest en was hij een instrument in Gods hand om anderen te onderwijzen. Maar zie nu wat het voornaamste is. Dat is het onderwijs dat Christus geeft op de leerschool van vrije genade. Die vrouw is geen professor geweest, maar ze heeft uit haar hart getuigd van het werk Gods, dat in haar leven verheerlijkt was. Ze had zelf hemels onderwijs ontvangen en de Leraar ter gerechtigheid onderwijst nu ook de Samaritanen uit haar stad. En dan lezen we, dat er veel meer </w:t>
      </w:r>
      <w:r>
        <w:rPr>
          <w:i/>
          <w:iCs/>
          <w:spacing w:val="-2"/>
        </w:rPr>
        <w:t>geloofden om Zijns Woords wil,</w:t>
      </w:r>
      <w:r>
        <w:rPr>
          <w:spacing w:val="-2"/>
        </w:rPr>
        <w:t xml:space="preserve"> en dat ze zeggen tot de vrouw: </w:t>
      </w:r>
      <w:r>
        <w:rPr>
          <w:i/>
          <w:iCs/>
          <w:spacing w:val="-2"/>
        </w:rPr>
        <w:t>Wij geloven niet meer om uws zeggens wil; want wij zelven hebben [Hem] gehoord, en weten, dat Deze waarlijk is de Christus, de Zaligmaker der wereld.</w:t>
      </w:r>
    </w:p>
    <w:p w14:paraId="6A2AC4F4"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Er geloofden er dus veel meer om Zijns Woords wil. Ze geloofden door Christus Zelf. We moeten met dit getuigenis voorzichtig omgaan. We lezen in 1 Johannes 5: </w:t>
      </w:r>
      <w:r>
        <w:rPr>
          <w:i/>
          <w:iCs/>
          <w:spacing w:val="-2"/>
        </w:rPr>
        <w:t>Indien we het getuigenis der mensen aannemen, het getuigenis van God is meerder.</w:t>
      </w:r>
      <w:r>
        <w:rPr>
          <w:spacing w:val="-2"/>
        </w:rPr>
        <w:t xml:space="preserve"> Het getuigenis dat Christus Zelf gaf, was voor hen dus van veel groter gewicht dan wat ze van de vrouw gehoord hadden. Het getuigenis van God is meerder; maar dat betekent niet, dat ze het getuigenis van de vrouw gingen verachten. We moeten zulke zaken niet tegen elkaar uitspelen. We moeten dit als volgt lezen: Er zijn mensen tot het geloof gekomen door het getuigenis van de vrouw. Het zaad der wedergeboorte was het Woord van God, dat door de vrouw gesproken werd. Er zijn evenwel ook mensen geweest, die de vrouw op haar woord niet hebben geloofd. Ze hebben evenwel later Christus Zelf ontmoet, toen Hij in hun stad was gekomen; toen zijn ze alsnog tot het geloof gekomen. We mogen daarvan niet denken, dat het geloof van die tweede bekeerlingen beter was dan dat van die eersten. De discipelen die direct door de Heere Jezus geroepen zijn, waren niet van een beter soort dan zij, die indirect geroepen zijn, door een vriend of broer. Het geloof van Thomas, toen hij Christus gezien had, was niet van een beter soort dan dat van hen, die in Christus' opstanding geloofden door het getuigenis van anderen. Thomas heeft gezegd: Ik moet eerst mijn vinger steken in het teken der nagelen en mijn hand in Zijn zijde, anders zal ik geeszins geloven. De Heere Jezus heeft daarop gezegd: </w:t>
      </w:r>
      <w:r>
        <w:rPr>
          <w:i/>
          <w:iCs/>
          <w:spacing w:val="-2"/>
        </w:rPr>
        <w:t>Zalig zijn zij, die niet zullen gezien en nochtans zullen geloofd hebben.</w:t>
      </w:r>
    </w:p>
    <w:p w14:paraId="05D2AC7F"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Denk toch nooit, dat het geloof dat God werkt door het getuigenis van een mens, een geloof van mindere orde is. Kenmerkend voor een waar geloof is evenwel, dat het Christus nodig krijgt. Ware gelovigen hebben niet genoeg aan een predikant, ook al heeft de Heere hem voor hen gebruikt om het geloof in hun harten te werken. Ze hebben de Zaligmaker Zelf nodig en moeten weten dat het woord uit Zijn mond hen zalig spreekt. Ze worden opgeleid van het woord der belofte, dat mensen tot hen mogen spreken, tot de belovende God en de Zaligmaker, in Wie Gods beloften ja en amen zijn.</w:t>
      </w:r>
    </w:p>
    <w:p w14:paraId="7E302E2B"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Bedenk verder, dat er onderscheid is in Gods weg met degenen die Hij bekeert. Bij Lydia waren de omstandigheden heel wat anders dan bij de stokbewaarder. Bij Lydia werd het hart geopend op een stille, maar wel wezenlijke wijze, zodat ze acht nam op hetgeen door de apostel Paulus gesproken werd. Bij de stokbewaarder ging het heel wat emotioneler toe. Het gebeurde in dezelfde stad, kort na elkaar, maar wat een angst en schrik was er bij de stokbewaarder! Een weg langs de rand van de hel! Toch leerden ze ten diepste dezelfde dingen en zullen ze het later in de gemeente van Filippi goed met elkaar hebben kunnen vinden. Er zal ook in Samaria onderscheid geweest zijn. Het is er ook in onze tijd. Maar het verschil in omstandigheden is niet wezenlijk. Wezenlijk is het verschil tussen een beschouwelijke kennis en het zaligmakend geloof. De beschouwelijke kennis van een historisch geloof blijft op afstand; in wezen heeft men Christus niet nodig. Bij de Samaritanen blijkt het anders te zijn. Men is tot Hem gegaan, omdat men niet zonder Hem kon. Als men ellendig, jammerlijk, arm, blind en naakt is,heeft men niets. Het zijn gebreken, die vervulling behoeven en waardoor de zondaar </w:t>
      </w:r>
      <w:r>
        <w:rPr>
          <w:spacing w:val="-2"/>
        </w:rPr>
        <w:lastRenderedPageBreak/>
        <w:t xml:space="preserve">uitgedreven wordt om buiten zichzelf de zaligheid te zoeken bij Christus, Die alles voor zulke ellendigen heeft. </w:t>
      </w:r>
    </w:p>
    <w:p w14:paraId="19682401"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Zulke mensen menen niet alle tijd te hebben, maar leren het om de tijd van hun bezoeking te gebruiken. De tijd moet uitgekocht, daar de dagen boos zijn. Wee, wie meent alle tijd te hebben en als een Felix zegt: </w:t>
      </w:r>
      <w:r>
        <w:rPr>
          <w:i/>
          <w:iCs/>
          <w:spacing w:val="-2"/>
        </w:rPr>
        <w:t>Als ik gelegen tijd zal hebben bekomen, zo zal ik u tot mij roepen (Hand. 24:25).</w:t>
      </w:r>
      <w:r>
        <w:rPr>
          <w:spacing w:val="-2"/>
        </w:rPr>
        <w:t xml:space="preserve"> Wee, wie meent de dag van zijn bekering uit te mogen stellen; zo zijn er al velen omgekomen. Nu is er het heden der genade, de tijd om de Heere te zoeken. Wat er morgen is, weten we niet. Wie in alle bekommernis leert de toevlucht te nemen tot Christus, voor wie het geen uitstel kan lijden, die zal ervaren, dat de Heere in deze weg wil vertroosten en bevestigen. We zingen daarvan uit Psalm 87:4:</w:t>
      </w:r>
    </w:p>
    <w:p w14:paraId="4B3A01EB"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0B68801F"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ind w:left="1438" w:hanging="1438"/>
        <w:jc w:val="both"/>
        <w:rPr>
          <w:i/>
          <w:iCs/>
          <w:spacing w:val="-2"/>
        </w:rPr>
      </w:pPr>
      <w:r>
        <w:rPr>
          <w:i/>
          <w:iCs/>
          <w:spacing w:val="-2"/>
        </w:rPr>
        <w:t xml:space="preserve">De Filistijn, de Tyriër, de Moren, </w:t>
      </w:r>
    </w:p>
    <w:p w14:paraId="4307E061"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ind w:left="1438" w:hanging="1438"/>
        <w:jc w:val="both"/>
        <w:rPr>
          <w:i/>
          <w:iCs/>
          <w:spacing w:val="-2"/>
        </w:rPr>
      </w:pPr>
      <w:r>
        <w:rPr>
          <w:i/>
          <w:iCs/>
          <w:spacing w:val="-2"/>
        </w:rPr>
        <w:t xml:space="preserve">   Zijn binnen u, o Godsstad, voortgebracht;</w:t>
      </w:r>
    </w:p>
    <w:p w14:paraId="2037CF25"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ind w:left="1438" w:hanging="1438"/>
        <w:jc w:val="both"/>
        <w:rPr>
          <w:i/>
          <w:iCs/>
          <w:spacing w:val="-2"/>
        </w:rPr>
      </w:pPr>
      <w:r>
        <w:rPr>
          <w:i/>
          <w:iCs/>
          <w:spacing w:val="-2"/>
        </w:rPr>
        <w:t xml:space="preserve">   Van Sion zal het blijde nageslacht</w:t>
      </w:r>
    </w:p>
    <w:p w14:paraId="1812731E"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ind w:left="1438" w:hanging="1438"/>
        <w:jc w:val="both"/>
        <w:rPr>
          <w:i/>
          <w:iCs/>
          <w:spacing w:val="-2"/>
        </w:rPr>
      </w:pPr>
      <w:r>
        <w:rPr>
          <w:i/>
          <w:iCs/>
          <w:spacing w:val="-2"/>
        </w:rPr>
        <w:t xml:space="preserve">   Haast zeggen: "Deez' en die is daar geboren".</w:t>
      </w:r>
    </w:p>
    <w:p w14:paraId="16D713FA"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54261BA3"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i/>
          <w:iCs/>
          <w:spacing w:val="-2"/>
        </w:rPr>
        <w:tab/>
      </w:r>
      <w:r>
        <w:rPr>
          <w:i/>
          <w:iCs/>
          <w:spacing w:val="-2"/>
        </w:rPr>
        <w:tab/>
        <w:t>En er geloofden er veel meer om Zijns Woords wil; en zeiden tot de vrouw: Wij geloven niet meer om uws zeggens wil.</w:t>
      </w:r>
      <w:r>
        <w:rPr>
          <w:spacing w:val="-2"/>
        </w:rPr>
        <w:t xml:space="preserve"> Ze spreken de vrouw dus aan, niet zozeer om haar laag weg te zetten, maar om aan te geven wat haar plaats is, zoals ieder middel of instrument dat de Heere gebruikt voor de komst van Zijn Koninkrijk, zijn plaats moet hebben. De vrouw mag zich niet verheffen. Ze is weliswaar een instrument, maar niet de grond van de zaligheid van haar stadgenoten. Ze moeten hun vertrouwen niet op haar stellen, maar op Christus. Dat zal ieder leren, die de goede grond in de Zaligmaker leert kennen. We moeten van mensen afgebracht, ook al waren ze instrumenten tot ons heil. </w:t>
      </w:r>
      <w:r>
        <w:rPr>
          <w:i/>
          <w:iCs/>
          <w:spacing w:val="-2"/>
        </w:rPr>
        <w:t>'t Is beter als w' om redding wensen, te vluchten tot des Heeren macht, dan dat men ooit vertrouw' op mensen, of zelfs van prinsen hulp verwacht.</w:t>
      </w:r>
      <w:r>
        <w:rPr>
          <w:spacing w:val="-2"/>
        </w:rPr>
        <w:t xml:space="preserve"> Al zijn het Gods kinderen, Gods knechten, ze mogen niet meer zijn dan een middel. Op mensen en op hun oordeel mag onze hoop niet gevestigd zijn. Het is groot als de Heere ons voor iemand wil gebruiken, zoals de vrouw voor de mensen uit Sichar gebruikt is, maar de eer is toch niet voor haar, niet voor het instrument. Niet de ezelskaak, maar de kracht van Gods Geest in Simson bracht de overwinning over de Filistijnen.</w:t>
      </w:r>
    </w:p>
    <w:p w14:paraId="54FF106F"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Zo mag het hier ook staan: </w:t>
      </w:r>
      <w:r>
        <w:rPr>
          <w:i/>
          <w:iCs/>
          <w:spacing w:val="-2"/>
        </w:rPr>
        <w:t>Wij geloven niet meer om uws zeggens wil; want wij zelven hebben [Hem] gehoord, en weten, dat Deze waarlijk is de Christus, de Zaligmaker der wereld.</w:t>
      </w:r>
      <w:r>
        <w:rPr>
          <w:spacing w:val="-2"/>
        </w:rPr>
        <w:t xml:space="preserve"> Ze kunnen het nu zeggen: Wij hebben nu zelf beleefd wat het is om Zijn Woord te horen, als het Woord van een Machthebbende. Het aanvankelijke geloof is bevestigd, waarom we dit nu in de tweede plaats overdenken. Ik noemde hetin dit verband de verzekering, de bevestiging van het geloof. </w:t>
      </w:r>
    </w:p>
    <w:p w14:paraId="58265275"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We kunnen onderscheid maken tussen een voorwerpelijke en een onderwerpelijke verzekering. Bij een voorwerpelijke verzekering denken we aan een beschouwing van Gods werk in ons, met de overtuiging daarbij, dat het waarlijk een werk Gods is. Bij een onderwerpelijke verzekering gaat het om een persoonlijke beleving van Christus' welwillendheid jegens ons. Bij de Samaritanen is sprake van een persoonlijke beleving. </w:t>
      </w:r>
      <w:r>
        <w:rPr>
          <w:i/>
          <w:iCs/>
          <w:spacing w:val="-2"/>
        </w:rPr>
        <w:t>Want wijzelf,</w:t>
      </w:r>
      <w:r>
        <w:rPr>
          <w:spacing w:val="-2"/>
        </w:rPr>
        <w:t xml:space="preserve"> zeggen ze, </w:t>
      </w:r>
      <w:r>
        <w:rPr>
          <w:i/>
          <w:iCs/>
          <w:spacing w:val="-2"/>
        </w:rPr>
        <w:t>wijzelf hebben Hem gehoord.</w:t>
      </w:r>
    </w:p>
    <w:p w14:paraId="51362E11"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i/>
          <w:iCs/>
          <w:spacing w:val="-2"/>
        </w:rPr>
        <w:tab/>
      </w:r>
      <w:r>
        <w:rPr>
          <w:i/>
          <w:iCs/>
          <w:spacing w:val="-2"/>
        </w:rPr>
        <w:tab/>
        <w:t>Wij hebben Hem gehoord</w:t>
      </w:r>
      <w:r>
        <w:rPr>
          <w:spacing w:val="-2"/>
        </w:rPr>
        <w:t xml:space="preserve">, zeggen ze. Ze spreken niet van talrijke wondertekenen die ze gezien hebben, nee, ze hebben Zijn Woord gehoord. Dit is opmerkelijk, geliefden, dat we hier niet lezen van wonderen. We lezen niet van blinden die zijn genezen, van kreupelen die sprongen als een hert, van melaatsen die werden gereinigd, van stommen wier tongen werden losgemaakt, niets lezen we van zulke wonderen. In het Joodse land heeft de Heere veel van zulke wonderen gedaan. Waarom deed Hij dat hier nu niet? Zeker niet om de reden, waarom Hij in Nazareth geen wonderen heeft gedaan. Daar vond Hij geen geloof. Hier deed Hij het niet, omdat Hij dit niet nodig achtte. Zijn Woord deed hier kracht en door Zijn Woord werkt Hij het geloof. De Samaritanen mogen hier zeggen: </w:t>
      </w:r>
      <w:r>
        <w:rPr>
          <w:i/>
          <w:iCs/>
          <w:spacing w:val="-2"/>
        </w:rPr>
        <w:t>Wij hebben Hem Zelf gehoord!</w:t>
      </w:r>
      <w:r>
        <w:rPr>
          <w:spacing w:val="-2"/>
        </w:rPr>
        <w:t xml:space="preserve"> Daardoor geloven ze, ook al was Zijn woord scherp als een zwaard en ging het door </w:t>
      </w:r>
      <w:r>
        <w:rPr>
          <w:i/>
          <w:iCs/>
          <w:spacing w:val="-2"/>
        </w:rPr>
        <w:t>tot verdeling der ziel en des geestes, en der samenvoegselen, en des mergs, en was het een oordeler der gedachten en der overleggingen des harten.</w:t>
      </w:r>
      <w:r>
        <w:rPr>
          <w:spacing w:val="-2"/>
        </w:rPr>
        <w:t xml:space="preserve"> Ze hebben Zijn woorden ervaren in de ontdekkende kracht ervan en zijn erdoor verwond, maar ook in de genezende kracht ervan. Bij Hem </w:t>
      </w:r>
      <w:r>
        <w:rPr>
          <w:spacing w:val="-2"/>
        </w:rPr>
        <w:lastRenderedPageBreak/>
        <w:t xml:space="preserve">was de balsem om de wonden van hun zonden te genezen. Ze hebben Zijn woorden ook geproefd als </w:t>
      </w:r>
      <w:r>
        <w:rPr>
          <w:i/>
          <w:iCs/>
          <w:spacing w:val="-2"/>
        </w:rPr>
        <w:t>zoeter dan honing, ja dan honingzeem.</w:t>
      </w:r>
      <w:r>
        <w:rPr>
          <w:spacing w:val="-2"/>
        </w:rPr>
        <w:t xml:space="preserve"> Hun ziel was hongerig en een hongerige ziel is zelfs al alle bitter zoet terwijl een verzadigde ziel het honingzeem versmaadt. Hier hebben zij met hun hongerige zielen gegeten van het Brood des levens, ze hebben Zijn woorden ingedronken als water, beter als het water uit de Jakobsbron. Immers, wie daarvan dronk, zou wederom dorsten, maar Hij kon de dorst van hun ziel lessen en zelfs een bron in hun binnenste geven, springende tot in het eeuwige leven (Joh. 4:14). Ze zeggen tegen de vrouw: </w:t>
      </w:r>
      <w:r>
        <w:rPr>
          <w:i/>
          <w:iCs/>
          <w:spacing w:val="-2"/>
        </w:rPr>
        <w:t>Want wij zelven hebben [Hem] gehoord, en weten, dat Deze waarlijk is de Christus, de Zaligmaker der wereld.</w:t>
      </w:r>
    </w:p>
    <w:p w14:paraId="26921AAB"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Hier is sprake van een heilige wetenschap. Zij spreken niet van een rationele kennis, een kennis die je met je verstand opdoet als je iets hoort vertellen. Hier is veel meer dan een verstandelijke kennis: het is een kennen uit ervaring, een kennen door de omgang. Ze spreken over de Messias, de Gezalfde, Die ze hebben leren kennen. Hebben ze eerst gehoord van een groot Profeet, van een Leidsman, Die hen de weg der zaligheid kon verkondigen, nu weten ze ook iets van Zijn andere ambten en wel op zo'n wijze, dat ze Hem in Zijn ambten nodig hebben gekregen. Ze hebben Hem ook nodig als priester en als koning. Alleen door Zijn offer kan Hij hen immers verlossen van de zonde en herstellen in Gods gemeenschap. Alleen door Zijn koningschap kan Hij hen in de geestelijke strijd sterken en de overwinning geven!</w:t>
      </w:r>
    </w:p>
    <w:p w14:paraId="4E15D974"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Eerst, na het spreken van de vrouw, was er enige geestelijke kennis van Christus. Maar nu is er sprake van een opwas in de genade en kennis van de Heere Jezus. Hier is een bevestiging en versterking van wat ze al ontvangen hadden.</w:t>
      </w:r>
    </w:p>
    <w:p w14:paraId="37440DFC"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Zo handelt de Heere nog met de Zijnen. Het kleinste, wat de Heere geeft, is wel groot. De eerste kennis van Christus in Zijn profetische ambt is een wonder van genade. Dan krijgt een zondaar Zijn wijsheid nodig en vertrouwt hij op Zijn onderwijs. Er is sprake van een bedelen om licht en waarheid. Als de Heere dit bidden verhoort, gaat het evenwel anders dan men zou denken. Het is een weg van ontdekking en ontlediging, een weg van armmakende genade, waarin de ziel gaat ervaren wat het is gerechtigheid te missen en heiligheid te ontberen. De vervulling van de honger en dorst ernaar verkrijgt men niet uit eigen levensverbetering. Hij maakt die nieuwgeboren kinderkens begerig naar de redelijke, onvervalste melk, opdat ze daardoor zouden opwassen. Vervulling van hun gemis ligt er dan ook alleen in de kennis die Christus schenkt van Zijn priesterlijk werk. Hij openbaart Zich als </w:t>
      </w:r>
      <w:r>
        <w:rPr>
          <w:i/>
          <w:iCs/>
          <w:spacing w:val="-2"/>
        </w:rPr>
        <w:t>het Brood, Dat uit de hemel is nedergedaald en de mensen het leven geeft.</w:t>
      </w:r>
      <w:r>
        <w:rPr>
          <w:spacing w:val="-2"/>
        </w:rPr>
        <w:t xml:space="preserve"> Hij zal hen leren, dat Zijn vlees waarlijk spijs is en Zijn bloed waarlijk drank. De grote Profeet maakt plaats voor Zijn priesterlijke bediening. Hij leert hen de noodzakelijkheid hiervan en de onmisbaarheid van de toepassing. Dit leert Hij met geen ander doel, dan om Zich op Zijn tijd en wijze ook aan de Zijnen weg te schenken. Dan mag het wonder van de plaatsbekleding ervaren worden: Ik voor u, daar gij anders de eeuwige dood moest sterven!</w:t>
      </w:r>
    </w:p>
    <w:p w14:paraId="48D94407"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Het staat er in deze geschiedenis van de mensen uit Sichar heel beknopt. Ze hebben geleerd, dat Hij waarlijk de Christus is. Maar het staat er als een samenvatting van wat Hij hen in deze twee dagen geleerd heeft. Hun geloof is versterkt, ja, verzekerd. Geen betere verzekering dan door de persoonlijke omgang met de Zaligmaker, een persoonlijk ervaren van Wie Hij voor een arm zondaar wil zijn.</w:t>
      </w:r>
    </w:p>
    <w:p w14:paraId="5213A552"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Zij die deze dingen wel horen verklaren en daarbij in hun hart gevoelen dat deze dingen zo zijn, maar toch de  toepassing in eigen leven missen, moeten nu niet moedeloos worden in hun gemis. De Heere heeft tegen Zijn discipelen gezegd, als Hij in Zijn onderwijs ver vooruitliep op hun bevinding: </w:t>
      </w:r>
      <w:r>
        <w:rPr>
          <w:i/>
          <w:iCs/>
          <w:spacing w:val="-2"/>
        </w:rPr>
        <w:t>Na dezen zult gij het verstaan.</w:t>
      </w:r>
      <w:r>
        <w:rPr>
          <w:spacing w:val="-2"/>
        </w:rPr>
        <w:t xml:space="preserve"> Zo mag er een uitzien zijn naar een opwas in de genade en kennis van de Heere Jezus. Door de persoonlijke omgang met Hem, de verborgen omgang, waarvan we zingen dat die gevonden wordt door allen die de Heere vrezen, zal de Heere ook u bevestigen. Zoek ze dan niet op een andere wijze. Zoek ze bij Hem. U wilt graag meer zekerheid, bekommerde, bestreden ziel. U mag ernaar verlangen. Maar zoek het middellijk. Niet in een beschouwelijke weg, maar in een verborgen omgang met de Heere.</w:t>
      </w:r>
    </w:p>
    <w:p w14:paraId="56BA2064"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lastRenderedPageBreak/>
        <w:tab/>
      </w:r>
      <w:r>
        <w:rPr>
          <w:spacing w:val="-2"/>
        </w:rPr>
        <w:tab/>
        <w:t xml:space="preserve">De Naam, waarmee de mensen de Heere Jezus tenslotte eren, is: </w:t>
      </w:r>
      <w:r>
        <w:rPr>
          <w:i/>
          <w:iCs/>
          <w:spacing w:val="-2"/>
        </w:rPr>
        <w:t>de Zaligmaker der wereld.</w:t>
      </w:r>
      <w:r>
        <w:rPr>
          <w:spacing w:val="-2"/>
        </w:rPr>
        <w:t xml:space="preserve"> Hiermee wordt beleden, wat van Hem al gezegd is door de engel voor Zijn komst in ons vlees: </w:t>
      </w:r>
      <w:r>
        <w:rPr>
          <w:i/>
          <w:iCs/>
          <w:spacing w:val="-2"/>
        </w:rPr>
        <w:t>Hij zal Zijn volk zalig maken van hun zonden.</w:t>
      </w:r>
      <w:r>
        <w:rPr>
          <w:spacing w:val="-2"/>
        </w:rPr>
        <w:t xml:space="preserve"> Hij is gekomen om zalig te maken, volmaakt gelukkig te maken, met een blijvend, eeuwig geluk.</w:t>
      </w:r>
    </w:p>
    <w:p w14:paraId="3D7981DB"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 xml:space="preserve">Hier wordt niet bedoeld, dat Hij heel de wereld zal zalig maken. Dat leert Gods Woord ons nergens. Hij is voor velen </w:t>
      </w:r>
      <w:r>
        <w:rPr>
          <w:i/>
          <w:iCs/>
          <w:spacing w:val="-2"/>
        </w:rPr>
        <w:t>een Steen des aanstoots en een Rots der ergernis.</w:t>
      </w:r>
      <w:r>
        <w:rPr>
          <w:spacing w:val="-2"/>
        </w:rPr>
        <w:t xml:space="preserve"> Toch geldt voor heel de wereld, dat er onder de hemel </w:t>
      </w:r>
      <w:r>
        <w:rPr>
          <w:i/>
          <w:iCs/>
          <w:spacing w:val="-2"/>
        </w:rPr>
        <w:t xml:space="preserve">geen andere naam onder de mensen gegeven is, door welken wij moeten zalig worden </w:t>
      </w:r>
      <w:r>
        <w:rPr>
          <w:spacing w:val="-2"/>
        </w:rPr>
        <w:t>(Hand.4:12). Alleen de naam van Jezus, het werk van Christus kan een zondaar verlossen van het grootste kwaad: de zonde, en brengen tot het hoogste goed: Gods gemeenschap.</w:t>
      </w:r>
    </w:p>
    <w:p w14:paraId="79778D1D"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Zaligheid is er voor verloren zondaren. De grootste der zondaren kan zalig gemaakt worden door Hem. Niet alleen de mensen in de kerk wordt dit verkondigd. Ook buitenstaanders moeten we deze boodschap brengen. De Samaritanen waren zulke buitenstaanders. In die tijd was er een scherpe scheiding tussen Joden en Samaritanen. De Joden dachten, dat het Evangelie alleen voor hen was. Nochtans zochten ze een eigen gerechtigheid te handhaven, die Christus' werk verachtte, omdat men slechts bevestiging zocht van eigen gerechtigheid. Wie geen zondaar wil heten, zal Christus niet benodigen in Zijn heerlijke ambten. Hij gaat hen vervolgens voorbij en richt Zich tot buitenstaanders.</w:t>
      </w:r>
    </w:p>
    <w:p w14:paraId="7A6D9A93"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Zie hier een voorteken, van wat na Pinksteren gebeuren zal. Er is een Zaligmaker ook voor de heidenen. De Samaritanen, die als bastaarden werden veracht, zijn een teken. Door deze Zaligmaker kunnen ook zij de zaligheid verkrijgen. Ze spreken hier uit de beleving; ze hebben Hem immers Zelf ontmoet en het uit Zijn mond gehoord! Ze weten in Wie ze geloofd hebben. We mogen hun geloof een verzekerd, een bevestigd geloof noemen.</w:t>
      </w:r>
    </w:p>
    <w:p w14:paraId="59D00225"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 xml:space="preserve">Wat is het in onze tijd een zeldzaamheid dat mensen bevestigd zijn in hun geloof of verzekerd zijn van hun staat. Ja, we moeten helaas zelfs zeggen dat het geloof een zeldzame plant geworden is temidden van het vele onkruid op de akker van de kerk. Ligt de oorzaak in de gebrekkigheid van het zaad, mogen we God er de schuld van  geven, of moeten we onszelf de schuld geven en ligt de oorzaak mede in onze wereldgelijkvormigheid? Is het uw tegenstand tegen ontdekking, uw vijandschap tegen het werk van Christus? Zoekt u uw geluk nog in uw vleselijke lusten, of ziet u dit niet eens? Als u het zag, zou u schrikken! O, onbekeerden, bidt toch de Heere om licht. Ga toch eens vragen om onderwijs van die grote Leermeester. Het Woord, dat u van rustdag tot rustdag hoort, is Zijn Woord! Het getuigenis dat we u voorhouden, verschilt niet van wat de Samaritaanse vrouw van Christus gaf: </w:t>
      </w:r>
      <w:r>
        <w:rPr>
          <w:i/>
          <w:iCs/>
          <w:spacing w:val="-2"/>
        </w:rPr>
        <w:t>Komt, ziet een Mens, Die mij gezegd heeft, alles wat ik gedaan heb. Is Deze niet de Christus?</w:t>
      </w:r>
      <w:r>
        <w:rPr>
          <w:spacing w:val="-2"/>
        </w:rPr>
        <w:t xml:space="preserve"> U moet bij Hem terechtkomen, net als die Samaritanen uit Sichar. Ik wens u geen andere getuigenis te geven en geen andere weg te wijzen, dan zoals zij deed. Nu zijn er veel Samaritanen tot Christus gekomen en onder ons zijn er nog zo weinigen in waarheid tot Hem gegaan. Zullen straks deze Samaritanen in het oordeel niet tegen u getuigen? Zullen zij u voorgaan en zult u achterblijven? Och, dat u verschrikte vanwege uw wereldse lusten en uw afkerige hart. Het is niet genoeg het Woord Gods op een afstand te horen, u moet tot Christus komen om bij Hem te zien, te ervaren, Wie Hij voor een arm zondaar zijn wil.</w:t>
      </w:r>
    </w:p>
    <w:p w14:paraId="1BEF3251"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Verschuilt u zich achter onmacht? Zegt u: Ik heb geen voeten om te gaan en geen handen om iets aan te nemen? Laat het geen verontschuldiging voor u zijn. Waren die Samaritanen beter dan u? Hadden zij meer? Zij hebben zich niet verontschuldigd, maar hebben geleerd zichzelf te beschuldigen en dat zult u ook moeten leren. Daarbij: God kan u alles geven, wat u ontbreekt, mild en overvloedig. Dat hoort u de kinderen gedurig zingen en het is de waarheid. Wat u ook mist, u mag het bij de Heere zeggen en vragen om vervulling van uw gemis. Kunt u niet bedelen omdat u zich zo waardig voelt, vraag dan maar om licht en onderwijs, zodat u het toch leert en wel als een onwaardige. Bij onwaardigen wil Hij wel komen. O, Hij kan onder uw dak Zijn wondere werk beginnen, bij u, en bij uw gezin. Hij heeft nog nooit een onwaardige smekeling laten staan.</w:t>
      </w:r>
    </w:p>
    <w:p w14:paraId="4269FDFB"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Het is uw dood, dat u zo gemakkelijk zonder de Heere durft te leven; u meent uw leven wel in eigen hand te kunnen houden. Maar u vergist zich. De Heere verhoede, dat u zo doorgaat, want </w:t>
      </w:r>
      <w:r>
        <w:rPr>
          <w:spacing w:val="-2"/>
        </w:rPr>
        <w:lastRenderedPageBreak/>
        <w:t>straks is het voor eeuwig te laat. O, dat u toch Hem zou benodigen, Die vervreemden, Die bastaarden wel zalig weet te maken.</w:t>
      </w:r>
    </w:p>
    <w:p w14:paraId="774154A1"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Waar een beginsel van geloof gewerkt is, daar zijn de kenmerken, die de Samaritanen openbaarden: dan is er een honger en dorst naar onderwijs, naar het Woord van God. Dan heeft men niet meer genoeg aan het getuigenis van een kind des Heeren, hoe waar het ook is. Men krijgt immers zelf dit Godswerk nodig! Hoe groot het ook is, dat de Heere deze of gene van Zijn kinderen of knechten voor u gebruikt heeft, juist het feit dat God dit getuigenis gebruikte, komt openbaar in het zoeken van Christus, om het verlossende woord zelf uit Zijn mond te horen.</w:t>
      </w:r>
    </w:p>
    <w:p w14:paraId="2058AB83"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Waar zijn zij, die bevestigd zijn in hun geloof en kunnen zeggen: </w:t>
      </w:r>
      <w:r>
        <w:rPr>
          <w:i/>
          <w:iCs/>
          <w:spacing w:val="-2"/>
        </w:rPr>
        <w:t>Ik heb het zelf uit Zijnen mond gehoord</w:t>
      </w:r>
      <w:r>
        <w:rPr>
          <w:spacing w:val="-2"/>
        </w:rPr>
        <w:t>? Waar, bekommerden, zult u uw vastheid zoeken, anders dan bij Hem, Die de Rots is, waarop God Zijn Kerk bouwt? Bevestigen is vastmaken. Gods kinderen vinden hun vastheid in niemand anders dan in Christus. U moet met heel uw leven bij Hem terechtkomen; daar zult u verzekering krijgen van uw staat, bevestiging van uw geloof.</w:t>
      </w:r>
    </w:p>
    <w:p w14:paraId="04B8805C"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Ik zie in gedachten een vrouw aan de voeten van Christus, in het huis van Simon de Farizeeër. Simons moordende blikken hadden haar wellicht wel willen doorpriemen, maar dat is hem niet gelukt. Christus' liefdevolle ogen waren op haar, arme zondares, geslagen. Ze heeft Christus gezalfd en maakt Zijn voeten nat met haar tranen, en droogt ze weer af met de haren van haar hoofd. De vrouw heeft geleerd tot Christus te vluchten. De Farizeeër gunt haar die plaats niet en de eigengerechtigde godsdienst dus ook niet. Zelf heeft ze beleefd, dat ze het verdiend heeft dat Christus haar verstoot. Toch is ze door het geloof tot Hem gevlucht en daar aan Zijn voeten mag ze bevestigd worden. Daar mag ze het horen: </w:t>
      </w:r>
      <w:r>
        <w:rPr>
          <w:i/>
          <w:iCs/>
          <w:spacing w:val="-2"/>
        </w:rPr>
        <w:t>Uw zonden zijn u vergeven!</w:t>
      </w:r>
      <w:r>
        <w:rPr>
          <w:spacing w:val="-2"/>
        </w:rPr>
        <w:t xml:space="preserve"> (Luk. 7:48). De vrouw heeft beseft, dat ze niet met mensen, maar met God in rekening stond. Bij Hem stond ze in de schuld en Hij alleen kon haar zonden vergeven en wegnemen. Het was ook een slechte, goddeloze vrouw geweest. Maar door de nood gedreven is ze tot Hem gevlucht om troost. Ze heeft tot Hem de toevlucht leren nemen en wie dit zo leert, wordt niet beschaamd. Dan mogen slechte mannen, zondige vrouwen, schuldige kinderen tot Hem vluchten om vergeving van zonden en vernieuwing van hart en leven. Hij weet wel raad met zulken. Hij kan ze wel helpen. Daarom, bekommerden, u moet aan die voeten blijven liggen, tot u uit Zijn mond het verlossende woord hebt gehoord. U hebt Zijn werk nodig, niet alleen Zijn werk als profeet, maar ook Zijn werk als priester. U hebt Zijn borgwerk nodig. De Samaritanen hebben ervaren Wie Hij voor hen wilde zijn. Ze hebben getuigd: </w:t>
      </w:r>
      <w:r>
        <w:rPr>
          <w:i/>
          <w:iCs/>
          <w:spacing w:val="-2"/>
        </w:rPr>
        <w:t>Deze is waarlijk de Christus, de Zaligmaker der wereld.</w:t>
      </w:r>
    </w:p>
    <w:p w14:paraId="3520ECA4" w14:textId="77777777" w:rsidR="00F740D2" w:rsidRDefault="00F740D2">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De Heere geve ook nu zo'n verzekering in de weg van het vluchten tot Hem, Die we noodzakelijk moeten kennen tot onze zaligheid. Daarom besluit ik deze overdenkingen van Gods werk in het leven van de Samaritaanse vrouw met oproep van de apostel Petrus: </w:t>
      </w:r>
      <w:r>
        <w:rPr>
          <w:i/>
          <w:iCs/>
          <w:spacing w:val="-2"/>
        </w:rPr>
        <w:t>Maar wast op in de genade en kennis van onzen Heere en Zaligmaker Jezus Christus; Hem zij de heerlijkheid, beide nu en in den dag der eeuwigheid (2 Petr. 3:18).</w:t>
      </w:r>
      <w:r>
        <w:rPr>
          <w:spacing w:val="-2"/>
        </w:rPr>
        <w:t xml:space="preserve"> Amen.</w:t>
      </w:r>
    </w:p>
    <w:sectPr w:rsidR="00F740D2" w:rsidSect="00F740D2">
      <w:pgSz w:w="11906" w:h="16838"/>
      <w:pgMar w:top="1700" w:right="1440" w:bottom="1440" w:left="1440" w:header="1700" w:footer="1440" w:gutter="0"/>
      <w:pgNumType w:start="1"/>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244473D" w14:textId="77777777" w:rsidR="00F740D2" w:rsidRDefault="00F740D2">
      <w:pPr>
        <w:widowControl/>
        <w:spacing w:line="20" w:lineRule="exact"/>
        <w:rPr>
          <w:rFonts w:cstheme="minorBidi"/>
          <w:sz w:val="24"/>
          <w:szCs w:val="24"/>
        </w:rPr>
      </w:pPr>
    </w:p>
  </w:endnote>
  <w:endnote w:type="continuationSeparator" w:id="0">
    <w:p w14:paraId="0C6651F7" w14:textId="77777777" w:rsidR="00F740D2" w:rsidRDefault="00F740D2" w:rsidP="00F740D2">
      <w:r>
        <w:rPr>
          <w:rFonts w:cstheme="minorBidi"/>
          <w:sz w:val="24"/>
          <w:szCs w:val="24"/>
        </w:rPr>
        <w:t xml:space="preserve"> </w:t>
      </w:r>
    </w:p>
  </w:endnote>
  <w:endnote w:type="continuationNotice" w:id="1">
    <w:p w14:paraId="10741952" w14:textId="77777777" w:rsidR="00F740D2" w:rsidRDefault="00F740D2" w:rsidP="00F740D2">
      <w:r>
        <w:rPr>
          <w:rFonts w:cstheme="minorBidi"/>
          <w:sz w:val="24"/>
          <w:szCs w:val="24"/>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G Times">
    <w:altName w:val="Baskerville Old Face"/>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B23114A" w14:textId="77777777" w:rsidR="00F740D2" w:rsidRDefault="00F740D2" w:rsidP="00F740D2">
      <w:r>
        <w:rPr>
          <w:rFonts w:cstheme="minorBidi"/>
          <w:sz w:val="24"/>
          <w:szCs w:val="24"/>
        </w:rPr>
        <w:separator/>
      </w:r>
    </w:p>
  </w:footnote>
  <w:footnote w:type="continuationSeparator" w:id="0">
    <w:p w14:paraId="1347E018" w14:textId="77777777" w:rsidR="00F740D2" w:rsidRDefault="00F740D2" w:rsidP="00F740D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64"/>
    <w:multiLevelType w:val="multilevel"/>
    <w:tmpl w:val="00000064"/>
    <w:name w:val="WP List 0"/>
    <w:lvl w:ilvl="0">
      <w:start w:val="1"/>
      <w:numFmt w:val="upperRoman"/>
      <w:suff w:val="nothing"/>
      <w:lvlText w:val="%1."/>
      <w:lvlJc w:val="left"/>
    </w:lvl>
    <w:lvl w:ilvl="1">
      <w:start w:val="1"/>
      <w:numFmt w:val="upperLetter"/>
      <w:suff w:val="nothing"/>
      <w:lvlText w:val="%2."/>
      <w:lvlJc w:val="left"/>
    </w:lvl>
    <w:lvl w:ilvl="2">
      <w:start w:val="1"/>
      <w:numFmt w:val="decimal"/>
      <w:suff w:val="nothing"/>
      <w:lvlText w:val="%3."/>
      <w:lvlJc w:val="left"/>
    </w:lvl>
    <w:lvl w:ilvl="3">
      <w:start w:val="1"/>
      <w:numFmt w:val="lowerLetter"/>
      <w:suff w:val="nothing"/>
      <w:lvlText w:val="%4."/>
      <w:lvlJc w:val="left"/>
    </w:lvl>
    <w:lvl w:ilvl="4">
      <w:start w:val="1"/>
      <w:numFmt w:val="decimal"/>
      <w:suff w:val="nothing"/>
      <w:lvlText w:val="(%5)"/>
      <w:lvlJc w:val="left"/>
    </w:lvl>
    <w:lvl w:ilvl="5">
      <w:start w:val="1"/>
      <w:numFmt w:val="lowerLetter"/>
      <w:suff w:val="nothing"/>
      <w:lvlText w:val="(%6)"/>
      <w:lvlJc w:val="left"/>
    </w:lvl>
    <w:lvl w:ilvl="6">
      <w:start w:val="1"/>
      <w:numFmt w:val="lowerRoman"/>
      <w:suff w:val="nothing"/>
      <w:lvlText w:val="%7)"/>
      <w:lvlJc w:val="left"/>
    </w:lvl>
    <w:lvl w:ilvl="7">
      <w:start w:val="1"/>
      <w:numFmt w:val="lowerLetter"/>
      <w:suff w:val="nothing"/>
      <w:lvlText w:val="%8)"/>
      <w:lvlJc w:val="left"/>
    </w:lvl>
    <w:lvl w:ilvl="8">
      <w:numFmt w:val="none"/>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embedSystemFonts/>
  <w:bordersDoNotSurroundHeader/>
  <w:bordersDoNotSurroundFooter/>
  <w:defaultTabStop w:val="720"/>
  <w:hyphenationZone w:val="916"/>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40D2"/>
    <w:rsid w:val="003D48FD"/>
    <w:rsid w:val="00F740D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1246F06"/>
  <w14:defaultImageDpi w14:val="0"/>
  <w15:docId w15:val="{1FEFC2E4-722A-47B5-B6B8-8F575E6AD3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nl-NL" w:eastAsia="nl-N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lsdException w:name="index 2" w:semiHidden="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unhideWhenUsed="1"/>
    <w:lsdException w:name="endnote reference" w:semiHidden="1"/>
    <w:lsdException w:name="endnote text" w:semiHidden="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pPr>
      <w:widowControl w:val="0"/>
      <w:autoSpaceDE w:val="0"/>
      <w:autoSpaceDN w:val="0"/>
      <w:adjustRightInd w:val="0"/>
      <w:spacing w:after="0" w:line="240" w:lineRule="auto"/>
    </w:pPr>
    <w:rPr>
      <w:rFonts w:ascii="CG Times" w:hAnsi="CG Times" w:cs="CG Times"/>
      <w:sz w:val="23"/>
      <w:szCs w:val="23"/>
    </w:rPr>
  </w:style>
  <w:style w:type="character" w:default="1" w:styleId="Standaardalinea-lettertype">
    <w:name w:val="Default Paragraph Font"/>
    <w:uiPriority w:val="99"/>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rPr>
      <w:rFonts w:cstheme="minorBidi"/>
      <w:sz w:val="24"/>
      <w:szCs w:val="24"/>
    </w:rPr>
  </w:style>
  <w:style w:type="character" w:customStyle="1" w:styleId="EindnoottekstChar">
    <w:name w:val="Eindnoottekst Char"/>
    <w:basedOn w:val="Standaardalinea-lettertype"/>
    <w:link w:val="Eindnoottekst"/>
    <w:uiPriority w:val="99"/>
    <w:semiHidden/>
    <w:rsid w:val="00F740D2"/>
    <w:rPr>
      <w:rFonts w:ascii="CG Times" w:hAnsi="CG Times" w:cs="CG Times"/>
      <w:sz w:val="20"/>
      <w:szCs w:val="20"/>
    </w:rPr>
  </w:style>
  <w:style w:type="character" w:styleId="Eindnootmarkering">
    <w:name w:val="endnote reference"/>
    <w:basedOn w:val="Standaardalinea-lettertype"/>
    <w:uiPriority w:val="99"/>
    <w:rPr>
      <w:vertAlign w:val="superscript"/>
    </w:rPr>
  </w:style>
  <w:style w:type="paragraph" w:styleId="Voetnoottekst">
    <w:name w:val="footnote text"/>
    <w:basedOn w:val="Standaard"/>
    <w:link w:val="VoetnoottekstChar"/>
    <w:uiPriority w:val="99"/>
    <w:rPr>
      <w:rFonts w:cstheme="minorBidi"/>
      <w:sz w:val="24"/>
      <w:szCs w:val="24"/>
    </w:rPr>
  </w:style>
  <w:style w:type="character" w:customStyle="1" w:styleId="VoetnoottekstChar">
    <w:name w:val="Voetnoottekst Char"/>
    <w:basedOn w:val="Standaardalinea-lettertype"/>
    <w:link w:val="Voetnoottekst"/>
    <w:uiPriority w:val="99"/>
    <w:semiHidden/>
    <w:rsid w:val="00F740D2"/>
    <w:rPr>
      <w:rFonts w:ascii="CG Times" w:hAnsi="CG Times" w:cs="CG Times"/>
      <w:sz w:val="20"/>
      <w:szCs w:val="20"/>
    </w:rPr>
  </w:style>
  <w:style w:type="character" w:styleId="Voetnootmarkering">
    <w:name w:val="footnote reference"/>
    <w:basedOn w:val="Standaardalinea-lettertype"/>
    <w:uiPriority w:val="99"/>
    <w:rPr>
      <w:vertAlign w:val="superscript"/>
    </w:rPr>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rPr>
      <w:rFonts w:cstheme="minorBidi"/>
      <w:sz w:val="24"/>
      <w:szCs w:val="24"/>
    </w:rPr>
  </w:style>
  <w:style w:type="character" w:customStyle="1" w:styleId="EquationCaption">
    <w:name w:val="_Equation Caption"/>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6498</Words>
  <Characters>35743</Characters>
  <Application>Microsoft Office Word</Application>
  <DocSecurity>0</DocSecurity>
  <Lines>297</Lines>
  <Paragraphs>84</Paragraphs>
  <ScaleCrop>false</ScaleCrop>
  <Company/>
  <LinksUpToDate>false</LinksUpToDate>
  <CharactersWithSpaces>42157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C.J. Meeuse</dc:creator>
  <cp:keywords/>
  <dc:description>HET LEVENDE WATER ; twaalf preken over de ontmoeting tussen de Heere en de Samaritaanse vrouw; gehouden door; ds. C.J. Meeuse; predikant van de Gereformeerde Gemeenten; CHRISTUS' VERTREK VAN JUDEA NAAR GALILEA; liturgie: zingen: Psalm 122:1; lezen: Joh. 3</dc:description>
  <cp:lastModifiedBy>C.J. Meeuse</cp:lastModifiedBy>
  <cp:revision>2</cp:revision>
  <dcterms:created xsi:type="dcterms:W3CDTF">2021-02-01T15:29:00Z</dcterms:created>
  <dcterms:modified xsi:type="dcterms:W3CDTF">2021-02-01T15:29:00Z</dcterms:modified>
</cp:coreProperties>
</file>