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B38D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3"/>
          <w:sz w:val="28"/>
          <w:szCs w:val="28"/>
        </w:rPr>
      </w:pPr>
      <w:r>
        <w:rPr>
          <w:spacing w:val="-3"/>
          <w:sz w:val="28"/>
          <w:szCs w:val="28"/>
        </w:rPr>
        <w:t>Deze preken zijn gehouden in de maanden januari-mei 1988, toen de gemeente van Rotterdam-Zuid samenkwam in het kerkgebouw van de Hervormde gemeente aan de Blankenburgstraat, in verband met de renovatie van eigen kerkgebouw.</w:t>
      </w:r>
    </w:p>
    <w:p w14:paraId="682FD18A" w14:textId="77777777" w:rsidR="005D725F" w:rsidRDefault="005D725F">
      <w:pPr>
        <w:widowControl/>
        <w:tabs>
          <w:tab w:val="center" w:pos="4513"/>
        </w:tabs>
        <w:spacing w:line="240" w:lineRule="atLeast"/>
        <w:jc w:val="both"/>
        <w:rPr>
          <w:spacing w:val="-2"/>
        </w:rPr>
      </w:pPr>
      <w:r>
        <w:rPr>
          <w:spacing w:val="-3"/>
          <w:sz w:val="28"/>
          <w:szCs w:val="28"/>
        </w:rPr>
        <w:br w:type="page"/>
      </w:r>
      <w:r>
        <w:rPr>
          <w:b/>
          <w:bCs/>
          <w:spacing w:val="-3"/>
          <w:sz w:val="28"/>
          <w:szCs w:val="28"/>
        </w:rPr>
        <w:lastRenderedPageBreak/>
        <w:tab/>
        <w:t>1 Christus' vertrek van Judéa naar Galiléa</w:t>
      </w:r>
    </w:p>
    <w:p w14:paraId="0D8681B7"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7C2AF024"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zingen</w:t>
      </w:r>
      <w:r>
        <w:rPr>
          <w:spacing w:val="-2"/>
        </w:rPr>
        <w:tab/>
        <w:t xml:space="preserve">: </w:t>
      </w:r>
      <w:r>
        <w:rPr>
          <w:spacing w:val="-2"/>
        </w:rPr>
        <w:tab/>
        <w:t>Psalm 122:1</w:t>
      </w:r>
    </w:p>
    <w:p w14:paraId="164B8AC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ind w:left="1144" w:hanging="1144"/>
        <w:jc w:val="both"/>
        <w:rPr>
          <w:spacing w:val="-2"/>
        </w:rPr>
      </w:pPr>
      <w:r>
        <w:rPr>
          <w:spacing w:val="-2"/>
        </w:rPr>
        <w:t>lezen</w:t>
      </w:r>
      <w:r>
        <w:rPr>
          <w:spacing w:val="-2"/>
        </w:rPr>
        <w:tab/>
        <w:t>:</w:t>
      </w:r>
      <w:r>
        <w:rPr>
          <w:spacing w:val="-2"/>
        </w:rPr>
        <w:tab/>
        <w:t>Johannes 3:22-4:13</w:t>
      </w:r>
    </w:p>
    <w:p w14:paraId="6B184F0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zingen</w:t>
      </w:r>
      <w:r>
        <w:rPr>
          <w:spacing w:val="-2"/>
        </w:rPr>
        <w:tab/>
        <w:t xml:space="preserve">: </w:t>
      </w:r>
      <w:r>
        <w:rPr>
          <w:spacing w:val="-2"/>
        </w:rPr>
        <w:tab/>
        <w:t>Psalm 45:2 en 3</w:t>
      </w:r>
    </w:p>
    <w:p w14:paraId="1E9BE19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zingen</w:t>
      </w:r>
      <w:r>
        <w:rPr>
          <w:spacing w:val="-2"/>
        </w:rPr>
        <w:tab/>
        <w:t xml:space="preserve">: </w:t>
      </w:r>
      <w:r>
        <w:rPr>
          <w:spacing w:val="-2"/>
        </w:rPr>
        <w:tab/>
        <w:t>Psalm 25:2</w:t>
      </w:r>
    </w:p>
    <w:p w14:paraId="5D29F3A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zingen</w:t>
      </w:r>
      <w:r>
        <w:rPr>
          <w:spacing w:val="-2"/>
        </w:rPr>
        <w:tab/>
        <w:t xml:space="preserve">: </w:t>
      </w:r>
      <w:r>
        <w:rPr>
          <w:spacing w:val="-2"/>
        </w:rPr>
        <w:tab/>
        <w:t>Psalm 119:88</w:t>
      </w:r>
    </w:p>
    <w:p w14:paraId="2D756EC4"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0D271CEA" w14:textId="77777777" w:rsidR="005D725F" w:rsidRDefault="005D725F">
      <w:pPr>
        <w:widowControl/>
        <w:tabs>
          <w:tab w:val="right" w:pos="9026"/>
        </w:tabs>
        <w:spacing w:line="240" w:lineRule="atLeast"/>
        <w:ind w:left="1143" w:hanging="1143"/>
        <w:jc w:val="both"/>
        <w:rPr>
          <w:i/>
          <w:iCs/>
          <w:spacing w:val="-2"/>
        </w:rPr>
      </w:pPr>
      <w:r>
        <w:rPr>
          <w:i/>
          <w:iCs/>
          <w:spacing w:val="-2"/>
        </w:rPr>
        <w:t xml:space="preserve">Als dan de Heere verstond, dat de Farizeeën gehoord hadden, dat Jezus meer discipelen maakte en doopte dan Johannes; (hoewel Jezus Zelf niet doopte, maar Zijn discipelen), zo verliet Hij Judéa, en ging wederom heen naar Galiléa </w:t>
      </w:r>
      <w:r>
        <w:rPr>
          <w:i/>
          <w:iCs/>
          <w:spacing w:val="-2"/>
        </w:rPr>
        <w:tab/>
        <w:t>(Joh. 4:1-3).</w:t>
      </w:r>
    </w:p>
    <w:p w14:paraId="308CE9F7"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28F881F9"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Salomo zegt in Spreuken 16:9: </w:t>
      </w:r>
      <w:r>
        <w:rPr>
          <w:i/>
          <w:iCs/>
          <w:spacing w:val="-2"/>
        </w:rPr>
        <w:t>Het hart des mensen overdenkt zijn weg; maar de HEERE stiert zijn gang.</w:t>
      </w:r>
      <w:r>
        <w:rPr>
          <w:spacing w:val="-2"/>
        </w:rPr>
        <w:t xml:space="preserve"> Dit woord geldt van de weg van ieder van ons persoonlijk; wat kan de Heere onze weg wonderlijk besturen! Dan lijkt het alsof het niet goed gaat en dan blijkt achteraf, dat het alles ten goede moest zijn. </w:t>
      </w:r>
    </w:p>
    <w:p w14:paraId="609EEDBE"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Het geldt ook van de zaken die een gemeente overkomen. Ook dan kunnen we ons angstig afvragen of het wel goed gaat, als er grote veranderingen zijn. Bij alle veranderingen blijft evenwel het voornaam</w:t>
      </w:r>
      <w:r>
        <w:rPr>
          <w:spacing w:val="-2"/>
        </w:rPr>
        <w:softHyphen/>
        <w:t xml:space="preserve">ste, dat we als gemeente samenkomen rondom Gods Woord. We zongen ervan in Psalm 122: </w:t>
      </w:r>
      <w:r>
        <w:rPr>
          <w:i/>
          <w:iCs/>
          <w:spacing w:val="-2"/>
        </w:rPr>
        <w:t>Ik ben verblijd wanneer men mij godvruchtig opwekt; zie, wij staan gereed om naar Gods huis te gaan.</w:t>
      </w:r>
      <w:r>
        <w:rPr>
          <w:spacing w:val="-2"/>
        </w:rPr>
        <w:t xml:space="preserve"> Hout en steen vormen Gods huis niet, maar in deze nieuwe bedeling wordt de gemeente van de levende God "Gods huis" genoemd. Dáár wil Hij wonen, dáár wil Hij werken. </w:t>
      </w:r>
    </w:p>
    <w:p w14:paraId="4C138C6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Dikwijls lijkt het, dat wij in ons leven grote omwegen moeten maken, maar laten we erop letten, of God ons daarbij leiding geeft en het niet buiten Zijn weg is. Als Hij ons voorgaat en leiden wil, zijn het goede wegen. Dat zal blijken in de uitkomst. Zo vergaat het Gods Kerk op aarde. </w:t>
      </w:r>
    </w:p>
    <w:p w14:paraId="24FD56D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Dit zien we ook dikwijls in het leven van de Koning der Kerk. Telkens gaat Hij een weg, waarvan men zou denken dat het de goede weg niet is, ja, dat het buiten Gods weg is. Maar hoe wonderlijk blijkt dan, dat het Gods wondere bestuur is, dat Hem die weg deed gaan. Achteraf blijkt dan, dat het niet buiten de weg van God was.</w:t>
      </w:r>
    </w:p>
    <w:p w14:paraId="25F8EAF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Zo staat er van de Heere Jezus geschreven: </w:t>
      </w:r>
      <w:r>
        <w:rPr>
          <w:i/>
          <w:iCs/>
          <w:spacing w:val="-2"/>
        </w:rPr>
        <w:t>En Hij moest door Samaria gaan.</w:t>
      </w:r>
      <w:r>
        <w:rPr>
          <w:spacing w:val="-2"/>
        </w:rPr>
        <w:t xml:space="preserve"> Het was een onverwachte, ongedachte weg, maar ze was tot rijke zegen.</w:t>
      </w:r>
    </w:p>
    <w:p w14:paraId="5959F6E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De geschiedenis die daar plaats gevonden heeft, willen we de komende tijd met Gods hulp overdenken. Voor ditmaal de eerste drie verzen van Johannes 4, waar we Gods Woord lezen:</w:t>
      </w:r>
    </w:p>
    <w:p w14:paraId="6B626744"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39208A00"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Als dan de Heere verstond, dat de Farizeeën gehoord hadden, dat Jezus meer discipelen maakte en doopte dan Johannes; (hoewel Jezus Zelf niet doopte, maar Zijn discipelen), zo verliet Hij Judéa, en ging wederom heen naar Galiléa.</w:t>
      </w:r>
    </w:p>
    <w:p w14:paraId="305AE3D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29E4622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We worden hier bepaald bij</w:t>
      </w:r>
    </w:p>
    <w:p w14:paraId="3996A6AC"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b/>
          <w:bCs/>
          <w:spacing w:val="-2"/>
        </w:rPr>
        <w:t>Christus' vertrek van Judéa naar Galiléa</w:t>
      </w:r>
    </w:p>
    <w:p w14:paraId="6384DDE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en we willen achtereenvolgens letten op:</w:t>
      </w:r>
    </w:p>
    <w:p w14:paraId="7B42342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b/>
          <w:bCs/>
          <w:spacing w:val="-2"/>
        </w:rPr>
      </w:pPr>
      <w:r>
        <w:rPr>
          <w:b/>
          <w:bCs/>
          <w:spacing w:val="-2"/>
        </w:rPr>
        <w:t>1. Wat de Farizeeën hoorden,</w:t>
      </w:r>
    </w:p>
    <w:p w14:paraId="35D75CF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b/>
          <w:bCs/>
          <w:spacing w:val="-2"/>
        </w:rPr>
      </w:pPr>
      <w:r>
        <w:rPr>
          <w:b/>
          <w:bCs/>
          <w:spacing w:val="-2"/>
        </w:rPr>
        <w:t>2. Wie de discipelen doopten, en</w:t>
      </w:r>
    </w:p>
    <w:p w14:paraId="22171EF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b/>
          <w:bCs/>
          <w:spacing w:val="-2"/>
        </w:rPr>
      </w:pPr>
      <w:r>
        <w:rPr>
          <w:b/>
          <w:bCs/>
          <w:spacing w:val="-2"/>
        </w:rPr>
        <w:t>3. Waar de Heere Jezus naar toe ging.</w:t>
      </w:r>
    </w:p>
    <w:p w14:paraId="6C0BC763"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1AED231E"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b/>
          <w:bCs/>
          <w:spacing w:val="-2"/>
        </w:rPr>
        <w:t>1. Wat de Farizeeën hoorden</w:t>
      </w:r>
    </w:p>
    <w:p w14:paraId="1668FD0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lastRenderedPageBreak/>
        <w:t>De drie verzen die we overdenken, handelen dus over Christus' vertrek van Judéa naar Galiléa. In vers 1 lezen we, wat de Farizeeën hoorden, namelijk dat Jezus meer discipelen maakte en doopte dan Johannes. In vers 2 gaat het over de dopende discipelen en in vers 3 lezen we waar de Heere Jezus naar toe ging: Hij verliet Judéa en ging wederom heen naar Galiléa.</w:t>
      </w:r>
    </w:p>
    <w:p w14:paraId="54BEF7A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De Farizeeën waren gewend spionnen af te vaardigen om op de hoogte te blijven van alles, wat zich in het kerkelijk leven voordeed. Daar hadden ze hun mannen wel voor. Johannes de Doper heeft ook van die "afgezondenen" moeten ontvangen en heeft ze ook openlijk te woord gestaan. </w:t>
      </w:r>
    </w:p>
    <w:p w14:paraId="3D30089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In het eerste vers van ons teksthoofdstuk lezen we dat de Heere Jezus begreep dat de Farizeeën iets van Hem gehoord hadden. Ze hadden hun oor dus goed te luisteren gelegd.</w:t>
      </w:r>
    </w:p>
    <w:p w14:paraId="76C6DF99"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Het is niet altijd eender hoe een mens hoort, hoe men zijn oor te luisteren legt. De gezindheid van het hart is bepalend voor alles, ook voor de wijze waarop iemand luistert. Er zijn spinnen, die uit dezelfde bloemen venijn halen, waar bijen honing uit zuigen. Dat is niet alleen in de natuur die ons omringt, zo. Het is zelfs zo onder het horen van het Woord van God. Onder dezelfde prediking zitten verschillende soorten mensen. Er zijn er, die verzame</w:t>
      </w:r>
      <w:r>
        <w:rPr>
          <w:spacing w:val="-2"/>
        </w:rPr>
        <w:softHyphen/>
        <w:t>len er gif, om anderen kwaad mee te doen, terwijl er ook zijn die door Gods genade daar een spijze krijgen, die zoeter is dan honing, ja, dan honingzeem. Wat kan het hart toch verschil</w:t>
      </w:r>
      <w:r>
        <w:rPr>
          <w:spacing w:val="-2"/>
        </w:rPr>
        <w:softHyphen/>
        <w:t>lend gesteld zijn onder de prediking! Dat was ook zo onder de prediking van Johannes de Doper. Er zijn er bij hem gekomen met een hart vol vijandschap. Maar er zijn er ook geweest bij wie de vijand</w:t>
      </w:r>
      <w:r>
        <w:rPr>
          <w:spacing w:val="-2"/>
        </w:rPr>
        <w:softHyphen/>
        <w:t>schap blootgelegd werd, die verbroken werden van hart en verslagen van geest, die veroot</w:t>
      </w:r>
      <w:r>
        <w:rPr>
          <w:spacing w:val="-2"/>
        </w:rPr>
        <w:softHyphen/>
        <w:t>moedigd en vernederd werden. Want hij mocht de Heere bereiden een toegerust volk! Hij mocht zien hoe er onder zijn prediking mensen werden toebereid voor Christus. Aan hen zou de Heere Jezus Zich als Zaligmaker openba</w:t>
      </w:r>
      <w:r>
        <w:rPr>
          <w:spacing w:val="-2"/>
        </w:rPr>
        <w:softHyphen/>
        <w:t>ren!</w:t>
      </w:r>
    </w:p>
    <w:p w14:paraId="467CE0C0"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Hoe luisteren wij onder de prediking van Gods Woord? Is het onze begeerte al geworden een zegen te krijgen voor onze ziel? Vraag de Heere daarom, voordat u naar de kerk gaat en bid om het Woord recht te mogen ontvangen. Voor een goede ontvangst van het zaad van Gods Woord moet het hart als geploegd zijn. De Heere kan het toebereiden. Er zijn zoveel harten die gelijken op platgetreden paden. Daar wordt het zaad maar steeds weggepikt. Ook zijn er veel harten die klaar staan om verkeerd te luisteren. Ze wapenen zich als het ware om zich te verdedigen tegen de aanvallen vanuit Gods Woord. De mens pantsert zich dan, opdat hij maar niet getroffen zal worden. O, mochten de pijlen van de sterke Held Gods vanmorgen scherp blijken te zijn, en treffen </w:t>
      </w:r>
      <w:r>
        <w:rPr>
          <w:i/>
          <w:iCs/>
          <w:spacing w:val="-2"/>
        </w:rPr>
        <w:t>in 's vijands wreev'lig hart</w:t>
      </w:r>
      <w:r>
        <w:rPr>
          <w:spacing w:val="-2"/>
        </w:rPr>
        <w:t xml:space="preserve">, zoals in Psalm 45 staat. Getroffen vijanden leren hun vijandschap kennen om er van genezen te worden. </w:t>
      </w:r>
    </w:p>
    <w:p w14:paraId="3FC6FC7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Maar de Farizeeën waren vijanden die niet wilden weten dat ze vijanden van God waren. Ze ergerden zich aan het werk van de Heere Jezus. Ze hadden zich eerst al geërgerd aan het werk van Johannes de Doper. Ze hadden zich goed laten informeren over zijn doop. Ze hadden gehoord hoe hij hen "adderengebroed" had genoemd, en hoe hij allerlei mensen doopte in de Jordaan, bij Bethábara. Het werk van Johannes was hen een doorn in het oog. Ze zullen in Judéa wel blij geweest zijn, dat Johannes van Bethábara wegtrok naar het noorden, naar de landstreek van Manasse. We lezen in Johannes 3, dat Johannes ging dopen </w:t>
      </w:r>
      <w:r>
        <w:rPr>
          <w:i/>
          <w:iCs/>
          <w:spacing w:val="-2"/>
        </w:rPr>
        <w:t>in Enon, bij Salim</w:t>
      </w:r>
      <w:r>
        <w:rPr>
          <w:spacing w:val="-2"/>
        </w:rPr>
        <w:t xml:space="preserve"> (Joh. 3:23), </w:t>
      </w:r>
      <w:r>
        <w:rPr>
          <w:i/>
          <w:iCs/>
          <w:spacing w:val="-2"/>
        </w:rPr>
        <w:t>dewijl aldaar vele wateren waren.</w:t>
      </w:r>
      <w:r>
        <w:rPr>
          <w:spacing w:val="-2"/>
        </w:rPr>
        <w:t xml:space="preserve"> Dat is noordelijker dan Bethábara, waar de zijrivier, de Jabbok, in de Jordaan uitkomt. </w:t>
      </w:r>
    </w:p>
    <w:p w14:paraId="4FCF5AF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Maar nauwelijks is Johannes vertrokken, of ze horen, dat er weer een doper is. Eén vonden ze al erg, maar die trok gelukkig weg, maar nu kwam er nog een tweede! Het was de Heere Jezus, Die hetzelfde werk deed als Johannes de Doper. Hij doopte ook, zo lezen we in Johannes 3. </w:t>
      </w:r>
      <w:r>
        <w:rPr>
          <w:i/>
          <w:iCs/>
          <w:spacing w:val="-2"/>
        </w:rPr>
        <w:t xml:space="preserve">Na dezen kwam Jezus en Zijn discipelen in het land van Judéa, en onthield Zich aldaar met hen en doopte </w:t>
      </w:r>
      <w:r>
        <w:rPr>
          <w:spacing w:val="-2"/>
        </w:rPr>
        <w:t>(Joh. 3:22). De Heere Jezus komt ook dopen, dus zijn er nu twee dopers, zo hebben de Farizeeën in Jeruzalem gedacht. De Heere Jezus doopte overigens Zelf niet, maar Hij liet het doen door Zijn discipelen, zo zullen we straks zien.</w:t>
      </w:r>
    </w:p>
    <w:p w14:paraId="60E1560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lastRenderedPageBreak/>
        <w:tab/>
      </w:r>
      <w:r>
        <w:rPr>
          <w:spacing w:val="-2"/>
        </w:rPr>
        <w:tab/>
        <w:t>Er is evenwel nog iets in de boodschap die men de Farizeeën in Jeruzalem brengt, wat in hoge mate hun ergernis opwekt. Ze horen namelijk niet alleen, dat er een nieuwe doper is, maar ook, dat Hij meer aanhang krijgt dan de eerste doper. Ze horen, zo staat er, dat Jezus meer discipelen maakte en doopte dan Johannes. Zijn komst is hun dus een dubbele ergernis.</w:t>
      </w:r>
    </w:p>
    <w:p w14:paraId="3FAE0909"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Maar het was niet alleen een ergernis voor de Farizeeën geweest, dat de Heere Jezus meer discipelen maakte dan Johannes, maar ook voor de discipelen van Johannes. We lezen ook in Johannes 3: </w:t>
      </w:r>
      <w:r>
        <w:rPr>
          <w:i/>
          <w:iCs/>
          <w:spacing w:val="-2"/>
        </w:rPr>
        <w:t>Er rees dan een vraag van enigen uit de discipelen van Johannes met de Joden over de reiniging</w:t>
      </w:r>
      <w:r>
        <w:rPr>
          <w:spacing w:val="-2"/>
        </w:rPr>
        <w:t xml:space="preserve"> (v. 25). Dat heeft betrekking op de doop, het bad der afwassing, der reiniging. En verder lezen we: </w:t>
      </w:r>
      <w:r>
        <w:rPr>
          <w:i/>
          <w:iCs/>
          <w:spacing w:val="-2"/>
        </w:rPr>
        <w:t>En zij kwamen tot Johannes, en zeiden tot hem: Rabbi, Die met u was over de Jordaan, Welken gij getuigenis gaaft, zie, Die doopt, en zij komen allen tot Hem.</w:t>
      </w:r>
      <w:r>
        <w:rPr>
          <w:spacing w:val="-2"/>
        </w:rPr>
        <w:t xml:space="preserve"> Wat een blindheid bij de discipelen van Johannes. Ze zeggen: U hebt die Man getuigenis gegeven, Die daar bij de Jordaan was. Ze bedoelen: Hij heeft Zijn eer en glans aan u, Johannes, te danken; u hebt Hem op een voetstuk geplaatst en nu krijgt Hij nog meer eer dan u! Ook zij begrijpen niet, dat het gaat, zoals het gaat. Zij zien de mensen naar de Heere Jezus gaan en Johannes voorbijlopen. Zij kennen Gods bedoeling niet. Daarom zegt Johannes, die deze dingen wel begrijpt: </w:t>
      </w:r>
      <w:r>
        <w:rPr>
          <w:i/>
          <w:iCs/>
          <w:spacing w:val="-2"/>
        </w:rPr>
        <w:t xml:space="preserve">Een mens kan geen ding aannemen, zo het hem uit den hemel niet gegeven zij. Gijzelven zijt mijn getuigen, dat ik gezegd heb: Ik ben de Christus niet; maar dat ik voor Hem heen uitgezonden ben </w:t>
      </w:r>
      <w:r>
        <w:rPr>
          <w:spacing w:val="-2"/>
        </w:rPr>
        <w:t>(v. 27 en 28).</w:t>
      </w:r>
    </w:p>
    <w:p w14:paraId="129D647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Zie, hoe de waarheid, die naar de Godzaligheid is, niet verstaan wordt zonder licht van de Heilige Geest. Een mens kan denken en redeneren, maar met zijn verstand nooit doordrin</w:t>
      </w:r>
      <w:r>
        <w:rPr>
          <w:spacing w:val="-2"/>
        </w:rPr>
        <w:softHyphen/>
        <w:t>gen in de geheimen van het werk des Heeren. Hij dringt niet door tot het wezen van Gods werk. De Heilige Geest moet ons in alle waarheid leiden. We kunnen geen ding aannemen, zo het ons niet uit de hemel gegeven zij.</w:t>
      </w:r>
    </w:p>
    <w:p w14:paraId="3B247DB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Johannes heeft misschien wel vermoeid gereageerd op het onbegrip van zijn discipelen. Hij zal gedacht hebben: Heb ik nu al zo lang gepreekt en jullie onderwijs gegeven, en versta je deze dingen nu nog niet? Zijn discipelen zaten alle dagen onder zijn preken; ze waren alle dagen bij hem. En nog waren ze niet tot de kennis van het hart van het Evangelie gekomen. En zo kunnen Gods knechten nog vermoeid worden vanwege al het onbegrip waarop zij stuiten. </w:t>
      </w:r>
    </w:p>
    <w:p w14:paraId="01F8278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Het moet ons evenwel ook leren, dat de komst van Gods Koninkrijk geen mensen</w:t>
      </w:r>
      <w:r>
        <w:rPr>
          <w:spacing w:val="-2"/>
        </w:rPr>
        <w:softHyphen/>
        <w:t>werk is. Gods knechten kunnen niemand bekeren. Zij kunnen een ziel in duisternis de Zon der gerechtigheid niet tonen. Het is een vrijmachtig werk van God, waarvan Hij ook alleen de eer zal krijgen. We kunnen inderdaad geen ding aannemen, zo het ons niet uit de hemel gegeven zij.</w:t>
      </w:r>
    </w:p>
    <w:p w14:paraId="28105F0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Johannes begreep deze zaken wel; daarom kon hij zo spreken. Hij beleeft en belijdt, dat hij de ogen en de harten van de mensen niet openen kan. En ook wij moeten dit begrijpen, enerzijds om voor te grote moedeloosheid bewaard te worden, anderzijds om beschaamd te zijn over de dwaasheid van ons natuurlijke begrip. Want de discipelen van Johannes, die niet begrepen wat er gebeurde, waren toch niet de eersten de besten. Ze waren niet ontrouw in hun horen van Gods Woord, maar verkeerden altijd onder Johannes' prediking. Ze lieten hun plekje nooit leeg, hadden hun meester bijzonder hoog staan, ze vereerden hem en waren altijd in zijn nabijheid. En toch hebben ze het wezen van de boodschap van Johannes nog niet verstaan. </w:t>
      </w:r>
      <w:r>
        <w:rPr>
          <w:i/>
          <w:iCs/>
          <w:spacing w:val="-2"/>
        </w:rPr>
        <w:t>Gijzelven zijt mijn getuigen</w:t>
      </w:r>
      <w:r>
        <w:rPr>
          <w:spacing w:val="-2"/>
        </w:rPr>
        <w:t>, zegt Johannes. Ik heb het wel gezegd, maar jullie hebben het niet begrepen. Ik ben immers de Christus niet, maar ik ben voor Hem heengezon</w:t>
      </w:r>
      <w:r>
        <w:rPr>
          <w:spacing w:val="-2"/>
        </w:rPr>
        <w:softHyphen/>
        <w:t xml:space="preserve">den. En dan spreekt hij die kostelijke woorden, die de ambtelijke dienst zo heerlijk tekenen: </w:t>
      </w:r>
      <w:r>
        <w:rPr>
          <w:i/>
          <w:iCs/>
          <w:spacing w:val="-2"/>
        </w:rPr>
        <w:t>Die de bruid heeft, is de Bruidegom, maar de vriend des Bruide</w:t>
      </w:r>
      <w:r>
        <w:rPr>
          <w:i/>
          <w:iCs/>
          <w:spacing w:val="-2"/>
        </w:rPr>
        <w:softHyphen/>
        <w:t>goms, die staat en Hem hoort, verblijdt zich met blijdschap om de stem des Bruidegoms. Zo is dan deze mijn blijdschap vervuld geworden. Hij moet wassen, maar ik minder worden</w:t>
      </w:r>
      <w:r>
        <w:rPr>
          <w:spacing w:val="-2"/>
        </w:rPr>
        <w:t xml:space="preserve"> (v.29 en 30).</w:t>
      </w:r>
    </w:p>
    <w:p w14:paraId="171A36E3"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Er is een gruwelijke vorm van hoererij in Gods Kerk. Voor wie is toch de bruid van Christus? Ze is voor de Bruidegom, en voor niemand anders! Maar nu zijn er indringers in Gods Kerk; ze geven zich uit voor vrienden van de Bruidegom, maar zij trachten de bruid van Christus niet aan haar </w:t>
      </w:r>
      <w:r>
        <w:rPr>
          <w:spacing w:val="-2"/>
        </w:rPr>
        <w:lastRenderedPageBreak/>
        <w:t xml:space="preserve">Bruidegom te verbinden, maar aan zichzelf! Het zijn die dienaren, die geen dienaren willen zijn, maar die zich opwerpen als bezitters van de kudde. Ze verzorgen de schapen niet, die hun worden toevertrouwd, maar slachten en eten ze! Of om op ons beeld terug te komen: ze trachten Christus' bruid niet bij haar Bruidegom te brengen en drijven de zielen niet uit tot Christus, maar ze zoeken ze naar zich toe te halen en aan zichzelf te verbinden. Is dit geen gruwelijke vorm van geestelijke hoererij in de Kerk des Heeren, als de bruidswerver er met de bruid vandoor wil gaan? De bruid is voor de Bruidegom en voor Hem alleen! En dat heeft Johannes goed beseft. </w:t>
      </w:r>
      <w:r>
        <w:rPr>
          <w:i/>
          <w:iCs/>
          <w:spacing w:val="-2"/>
        </w:rPr>
        <w:t>Die de bruid heeft, is de Bruidegom.</w:t>
      </w:r>
      <w:r>
        <w:rPr>
          <w:spacing w:val="-2"/>
        </w:rPr>
        <w:t xml:space="preserve"> Ik ben blij, als ik de stem van de Bruidegom hoor, en mijn blijdschap wordt vervuld, als ik zie, hoe de bruid bij de Bruidegom komt. Het gaat immers niet om mij, maar om Hem, zo wil hij zeggen. </w:t>
      </w:r>
      <w:r>
        <w:rPr>
          <w:i/>
          <w:iCs/>
          <w:spacing w:val="-2"/>
        </w:rPr>
        <w:t>Hij moet wassen, maar ik minder worden.</w:t>
      </w:r>
      <w:r>
        <w:rPr>
          <w:spacing w:val="-2"/>
        </w:rPr>
        <w:t xml:space="preserve"> </w:t>
      </w:r>
    </w:p>
    <w:p w14:paraId="63B8547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Johannes de Doper heeft deze dingen wel goed verstaan, maar zijn discipelen verstonden het niet. En hoe dikwijls gaat het nog net eender in geestelijke zaken. Mensen die de zaken niet deelachtig zijn, stellen zich dan vermetel op en hebben het hoogste woord. Ze willen in de felle twistgesprekken die ze uitlokken, anderen overstemmen. Als u nog geen ware liefde tot Christus kent, gelijkt u in uw onkunde op de discipelen van Johannes de Doper. Ze wilden in een onheilige ijver de zaak van hun meester verdedigen ten koste van de Heere Jezus! In uw onwetendheid kunt u te ver gaan in uw ijver voor deze of gene van Gods knechten! Let toch liever op de eer van de Koning! Een ware dienstknecht ziet liever dat men de Koning eert, dan dat men hem eert. Ja, hij wil geen eer, dan die afgeleid is van de Koning.</w:t>
      </w:r>
    </w:p>
    <w:p w14:paraId="318C52CF"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Zo is de vijandschap tegen genade dichterbij dan we meestal denken. De beginse</w:t>
      </w:r>
      <w:r>
        <w:rPr>
          <w:spacing w:val="-2"/>
        </w:rPr>
        <w:softHyphen/>
        <w:t xml:space="preserve">len ervan zitten in ieder mensenhart. De discipelen van Johannes zullen in beginsel wel op de weg gezet zijn ten leven; ze zullen wel getrokken zijn om de duisternis te verlaten en het licht te zoeken. Maar wat moet er nog veel geleerd worden op de weg van vrije genade! Wat moet er een onkunde en dwaasheid blootgelegd worden, willen we ons eens wezenlijk laten onderwijzen. Johannes wees de weg al aan: </w:t>
      </w:r>
      <w:r>
        <w:rPr>
          <w:i/>
          <w:iCs/>
          <w:spacing w:val="-2"/>
        </w:rPr>
        <w:t>Hij moet wassen en ik minder worden.</w:t>
      </w:r>
      <w:r>
        <w:rPr>
          <w:spacing w:val="-2"/>
        </w:rPr>
        <w:t xml:space="preserve"> Zijn discipelen moesten het ook leren. Ze moesten leren gaan in de weg, die Johannes en Andréas al gegaan waren. Van hen lezen we in Johannes 1, dat ze op de prediking van Johannes de Doper van hem zijn weggegaan om... Jezus te volgen! Want Johannes had gezegd: </w:t>
      </w:r>
      <w:r>
        <w:rPr>
          <w:i/>
          <w:iCs/>
          <w:spacing w:val="-2"/>
        </w:rPr>
        <w:t>Zie het Lam Gods, Dat de zonden der wereld wegneemt.</w:t>
      </w:r>
      <w:r>
        <w:rPr>
          <w:spacing w:val="-2"/>
        </w:rPr>
        <w:t xml:space="preserve"> Toen zijn ze dat Lam gaan volgen, waar Het ook heenging. Ze hebben de Heere Jezus aangekleefd, omdat ze alleen bij Hem vergeving van zonden verwacht</w:t>
      </w:r>
      <w:r>
        <w:rPr>
          <w:spacing w:val="-2"/>
        </w:rPr>
        <w:softHyphen/>
        <w:t>ten. En dat moeten wij nu ook leren. Wat hebben we een arm deel, als we ons alleen nog maar vastklemmen aan deze of gene vriend van de Bruidegom. Als je de knecht liefhebt, maar de Koning niet kent, dan zal een ware knecht niet rusten, voor u de Koning boven hem leerde stellen. Er zullen in uw leven misschien ook verschillende van Gods knechten zijn geweest, aan wie u zich verbonden voelde. Het mag, maar dat het toch om Christus' wil zij! Want anders is het geestelijke hoererij. Het kan zijn dat een knecht daartoe aanleiding geeft; dan mag hij weleens onderzoeken, of hij een ware knecht is, een vriend van de Bruidegom, of dat hij op Diens plaats gaat staan! Maar het kan ook zijn, dat de knecht die schuld niet treft, maar dat deze is bij de bruid, die buiten Christus rust zoekt. De ware vriend van de Bruide</w:t>
      </w:r>
      <w:r>
        <w:rPr>
          <w:spacing w:val="-2"/>
        </w:rPr>
        <w:softHyphen/>
        <w:t>gom kan dit niet dulden. Nogmaals: hij verheugt zich als hij ziet, dat de bruid bij de Bruidegom komt.</w:t>
      </w:r>
    </w:p>
    <w:p w14:paraId="6F51AE4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Nu is er nog een zaak die we bij ons eerste punt moeten overdenken. We hebben er aandacht aan geschonken wat men aan de Farizeeën heeft verteld over de groeiende discipel</w:t>
      </w:r>
      <w:r>
        <w:rPr>
          <w:spacing w:val="-2"/>
        </w:rPr>
        <w:softHyphen/>
        <w:t>schaar van de tweede Doper. Vervolgens zagen we, dat de discipelen van Johannes ook met onbegrip vervuld waren over deze zaak. We moeten er nu ook nog op letten, hoezeer de reactie van de Farizeeën toch verschil</w:t>
      </w:r>
      <w:r>
        <w:rPr>
          <w:spacing w:val="-2"/>
        </w:rPr>
        <w:softHyphen/>
        <w:t>de van die van de discipelen van Johannes. Al was er namelijk bij beiden ergernis, die van de Farizeeën was toch wel van een andere orde dan die van de beginnelin</w:t>
      </w:r>
      <w:r>
        <w:rPr>
          <w:spacing w:val="-2"/>
        </w:rPr>
        <w:softHyphen/>
        <w:t>gen op de weg des levens! Bij de discipelen was het onbegrip, maar bij de Farizeeën vijandschap.</w:t>
      </w:r>
    </w:p>
    <w:p w14:paraId="2B97ED4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lastRenderedPageBreak/>
        <w:tab/>
      </w:r>
      <w:r>
        <w:rPr>
          <w:spacing w:val="-2"/>
        </w:rPr>
        <w:tab/>
        <w:t xml:space="preserve">Hun eerste verbittering van de Farizeeën betrof het feit dat het Koninkrijk Gods kwam. Het maakte inbreuk op hun persoonlijke heerschappij, hun eigen koninkrijkje. Zij moesten immers van de troon! </w:t>
      </w:r>
    </w:p>
    <w:p w14:paraId="7E759C1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De tweede verbittering betrof hun eigengerechtigheid: die werd als van onwaarde verwor</w:t>
      </w:r>
      <w:r>
        <w:rPr>
          <w:spacing w:val="-2"/>
        </w:rPr>
        <w:softHyphen/>
        <w:t>pen! Het is bij Stéfanus uitgelopen op een "barsten van hun hart", zoals het daar genoemd wordt. Ze konden Johannes in zijn prediking slecht verdragen. Misschien kunt u het begrijpen. Je zult maar aangesproken worden met "adderenge</w:t>
      </w:r>
      <w:r>
        <w:rPr>
          <w:spacing w:val="-2"/>
        </w:rPr>
        <w:softHyphen/>
        <w:t xml:space="preserve">broed", en dat terwijl je zo vroom bent! Johannes wond er geen doekjes om. Hij zei waar het op stond. Een eitje van een adder is van buiten mooi, net een kraal, vooral ook omdat ze aan elkaar verbonden zijn zoals kralen aan een snoer geregen zijn. Maar in zo'n eitje zit dodelijk venijn: er zit een slangetje in. Johannes zei dus dat de Farizeeën uitwendig wel vroom leken, maar vanbinnen vol gif en venijn zaten. O, had Gods Geest in hun harten gewerkt, dan zouden ze gezegd hebben: "Johannes, je hebt gelijk; het is de waarheid. Hier binnen in mijn hart zit allemaal boosheid en goddeloosheid, haat en vijandschap. Ik ben hatelijk en God hatende. O, Johannes, is er voor zo een ook nog doen aan?" Dan had de prediking doel getroffen; dan was de pijl binnengedrongen, als </w:t>
      </w:r>
      <w:r>
        <w:rPr>
          <w:i/>
          <w:iCs/>
          <w:spacing w:val="-2"/>
        </w:rPr>
        <w:t>tussen de gesp en het pantsier.</w:t>
      </w:r>
      <w:r>
        <w:rPr>
          <w:spacing w:val="-2"/>
        </w:rPr>
        <w:t xml:space="preserve"> Dan waren ze vernederd en toebereid voor het werk van Christus. Die toebereiding gaat altijd anders dan een mens geneigd is te denken. Het is niet een oppoetsen van de mens, maar een ontdekken van het binnenste, een blootleggen van het hart. Dan ga je zo'n woord als "adderengebroed" verstaan en ga je een geneesmiddel zoeken tegen het gif van die helse slang, dat in ons woedt. En zo'n medicijn is er! Denk slechts aan de geschiedenis van het woestijnvolk. Ze waren, na een nieuw oproer, gestraft met vurige slangen, die pijnlijke en dodelijke beten gaven. Maar Mozes mocht een koperen slang oprichten. De Heere Jezus zegt daar later van: </w:t>
      </w:r>
      <w:r>
        <w:rPr>
          <w:i/>
          <w:iCs/>
          <w:spacing w:val="-2"/>
        </w:rPr>
        <w:t xml:space="preserve">En gelijk Mozes de slang in de woestijn verhoogd heeft, alzo moet de Zoon des mensen verhoogd worden; opdat een iegelijk die in Hem gelooft, niet verderve, maar het eeuwige leven hebbe </w:t>
      </w:r>
      <w:r>
        <w:rPr>
          <w:spacing w:val="-2"/>
        </w:rPr>
        <w:t>(Joh. 3:14, 15). Gebetenen door die helse slang kunnen zo genezing krijgen door Christus' lijden en sterven. Zo kan adderenge</w:t>
      </w:r>
      <w:r>
        <w:rPr>
          <w:spacing w:val="-2"/>
        </w:rPr>
        <w:softHyphen/>
        <w:t>broed zalig worden. Maar dan moet men wel leren dat men dit is! Dan moeten we wel leren, dat er in ons, dat is in ons vlees, geen goed woont!</w:t>
      </w:r>
    </w:p>
    <w:p w14:paraId="00F146FE"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Maar de Farizeeën zijn in verzet gekomen tegen die waarheid. En daar is de wereld vol van; en niet alleen de wereld, maar helaas ook de kerk. Als over adderengebroed gesproken wordt, denken we licht aan een ander. Wijst men op ons, dan bruist de vijandschap op. Kwaad van een ander willen we wel horen, maar niet van onszelf. Zo is ons aller natuur door de zonde geworden en het is genade als het anders is.</w:t>
      </w:r>
    </w:p>
    <w:p w14:paraId="433D39D7"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De derde verbittering van de Farizeeën betrof de veroordeling van hun zonden, die met name genoemd werden. De Heere Jezus heeft hen niet zachter behan</w:t>
      </w:r>
      <w:r>
        <w:rPr>
          <w:spacing w:val="-2"/>
        </w:rPr>
        <w:softHyphen/>
        <w:t>deld dan Johannes de Doper dit deed. Lees slechts Mattheüs 23! Hier leest u, hoe de Heere Jezus de Schriftgeleer</w:t>
      </w:r>
      <w:r>
        <w:rPr>
          <w:spacing w:val="-2"/>
        </w:rPr>
        <w:softHyphen/>
        <w:t>den en Farizeeën verwijt de mensen lasten op te binden, die ze zelf met geen vinger verroe</w:t>
      </w:r>
      <w:r>
        <w:rPr>
          <w:spacing w:val="-2"/>
        </w:rPr>
        <w:softHyphen/>
        <w:t>ren, hun werken doen om van de mensen gezien te worden, het Koninkrijk Gods toesluiten in plaats van erin te laten gaan, de huizen der weduwen opeten onder de schijn van lange gebeden, Jodengenoten maken tot kinderen der hel, enzovoort. De Heere stelt hun uitwendige schijn</w:t>
      </w:r>
      <w:r>
        <w:rPr>
          <w:spacing w:val="-2"/>
        </w:rPr>
        <w:softHyphen/>
        <w:t>vroomheid duidelijk aan de kaak. Hij noemt hen geveinsden, vergelijkt ze met witge</w:t>
      </w:r>
      <w:r>
        <w:rPr>
          <w:spacing w:val="-2"/>
        </w:rPr>
        <w:softHyphen/>
        <w:t>pleisterde graven, vol dorre doods</w:t>
      </w:r>
      <w:r>
        <w:rPr>
          <w:spacing w:val="-2"/>
        </w:rPr>
        <w:softHyphen/>
        <w:t>beenderen en onreinheid. Hij noemt hen dwazen en blinden, slangen en adderen</w:t>
      </w:r>
      <w:r>
        <w:rPr>
          <w:spacing w:val="-2"/>
        </w:rPr>
        <w:softHyphen/>
        <w:t>gebroed, die de helse verdoemenis geenszins zullen ontvlieden.</w:t>
      </w:r>
    </w:p>
    <w:p w14:paraId="1EE0D67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De Farizeeën hebben wel bemerkt, dat de Heere Jezus niet anders met hen omging als Johannes de Doper. Hij verbloemde de zonde ook niet. En dat hebben ze wel aangevoeld. Hun toorn en haat ontbrandde en in hun hart hebben ze toen al tot Zijn ondergang besloten.</w:t>
      </w:r>
    </w:p>
    <w:p w14:paraId="3290144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Maar nu de vraag: Hoe is dit bij ons? Onderzoek u toch eerlijk voor Gods aangezicht en handel niet onvoorzichtig met uw kostbare ziel! Er zijn zoveel mensen die zich bedrogen hebben, in de dagen van Johannes de Doper, in de dagen van de Heere Jezus en in de dagen erna. Zou het nu </w:t>
      </w:r>
      <w:r>
        <w:rPr>
          <w:spacing w:val="-2"/>
        </w:rPr>
        <w:lastRenderedPageBreak/>
        <w:t>beter zijn? Er zijn altijd godsdienstige mensen geweest, die toch de weg des heils niet kenden en bewandelden. Ze hadden de Bruidegom niet nodig! Misschien klemden ze zich nog wel vast aan de vriend van de Bruidegom, maar ook al hebben we deze of gene dominee liefgehad, zijn nabijheid begeerd, veel met hem gesproken en omgegaan, als we Christus nooit nodig kregen, zal het alles tekort blijken te zijn. Genoeg te hebben aan de vriend van de Bruidegom is geestelijke hoererij! Wie u ook bent, u moet in waarheid de Bruidegom nodig krijgen, u moet bij Christus terecht komen!</w:t>
      </w:r>
    </w:p>
    <w:p w14:paraId="5C66D67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Wee, wie het gif van de helse slang nog niet kent, wie zich nog hoog verheven voelt boven alle adderengebroed! Die kent de zonde niet en haar vergiftigende werking in hart en leven. Die gaat nog hoog boven anderen staan, en gelijkt... op de Schriftge</w:t>
      </w:r>
      <w:r>
        <w:rPr>
          <w:spacing w:val="-2"/>
        </w:rPr>
        <w:softHyphen/>
        <w:t>leerden en Farizeeën, die de Heere Jezus zo duidelijk aansprak. En wordt iemand boos, en zegt: Bedoelt u mij soms? dan gelijkt de reactie ook op de hunne. Och, dat we het toch van God eens leerden, ontdekt werden aan alle gruwelijke zonden in ons, ook aan de zonde van hoogmoed! Het hoogmoedi</w:t>
      </w:r>
      <w:r>
        <w:rPr>
          <w:spacing w:val="-2"/>
        </w:rPr>
        <w:softHyphen/>
        <w:t>ge hart moet de doodsteek krijgen. O, dat kan Christus wel doen! En Zijn werk is zalig te maken! O, dat zal een beginsel van liefde in het hart werken, waardoor iemand niet meer boven een ander kan gaan staan, maar oprecht vernederd wordt. Zalig, wie er een heilig vermaak in krijgt, dat Christus wast, waar wij minder worden!</w:t>
      </w:r>
    </w:p>
    <w:p w14:paraId="703E519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Maar zien we nu dan in de tweede plaats ook</w:t>
      </w:r>
    </w:p>
    <w:p w14:paraId="21CC2CA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30DAAC3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b/>
          <w:bCs/>
          <w:spacing w:val="-2"/>
        </w:rPr>
        <w:t>2. Wie de discipelen doopten</w:t>
      </w:r>
      <w:r>
        <w:rPr>
          <w:spacing w:val="-2"/>
        </w:rPr>
        <w:t>.</w:t>
      </w:r>
    </w:p>
    <w:p w14:paraId="500D526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Er staat: </w:t>
      </w:r>
      <w:r>
        <w:rPr>
          <w:i/>
          <w:iCs/>
          <w:spacing w:val="-2"/>
        </w:rPr>
        <w:t>hoewel Jezus Zelf niet doopte, maar Zijn discipelen.</w:t>
      </w:r>
      <w:r>
        <w:rPr>
          <w:spacing w:val="-2"/>
        </w:rPr>
        <w:t xml:space="preserve"> Het is een korte verklaring van een onderdeel van vers 1. Jezus maakte meer discipelen en doopte meer mensen dan Johannes, maar Hijzelf doopte niet, maar Zijn discipelen deden het. Waarom? De Heere zal er verschillende redenen voor gehad hebben om Zelf niet eenmaal iemand te dopen. De voornaamste is ongetwijfeld verklaard in wat Johannes al gezegd had: </w:t>
      </w:r>
      <w:r>
        <w:rPr>
          <w:i/>
          <w:iCs/>
          <w:spacing w:val="-2"/>
        </w:rPr>
        <w:t>Ik doop u wel met water, maar Die na mij komt, is sterker dan ik. Die zal u dopen met de Heilige Geest en met vuur.</w:t>
      </w:r>
      <w:r>
        <w:rPr>
          <w:spacing w:val="-2"/>
        </w:rPr>
        <w:t xml:space="preserve"> Het dopen met de Heilige Geest en met vuur is het werk van Christus alleen. Johannes en ook de discipelen van de Heere Jezus mochten het teken geven, maar Christus gaf de betekende zaak. Daarom zou het niet goed zijn als de Heere Jezus ook nog eens met water doopte.</w:t>
      </w:r>
    </w:p>
    <w:p w14:paraId="2A1F41D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Een andere zaak, die hierbij betrokken moet worden, is de waarde die mensen soms hechten aan degene die de doop bedient. Er zijn mensen, die in hun verblinding de doopbediening door de ene predikant stellen boven die door een ander. Dwaasheid! Wie zo redeneert, begrijpt de doop niet. De doop is een sacrament en dat ontleent zijn waarde aan Degene, Die het ingesteld heeft. Als de doop ambtelijk bediend wordt in de Naam van de Drieënige God, dan is die doop geldig en ontleent ze haar waarde als teken en zegel van het genadeverbond aan Christus Zelf en aan niemand anders. Christus Zelf heeft de doop ingesteld, zoals duidelijk blijkt uit Johannes 3:22 en uit hoofdstuk 4:1 en 2. Maar Hijzelf gaf de betekende zaak: Hij doopt met de Heilige Geest en met vuur.</w:t>
      </w:r>
    </w:p>
    <w:p w14:paraId="0C2E8C36"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En dan betreft het hier de bejaardendoop of volwassendoop, zoals we deze wel noemen. Ook wij dopen in zendingssituaties eerst altijd alleen volwassenen. Zij moeten de doop leren verstaan, met de betekende zaak en deze ontvangen. Eerst dan mogen ze hun kinderen tot de doop brengen. Waar de Kerk gevestigd is en de volwassenen vroeger al als kind gedoopt zijn, moeten ze eerst openbaren het ja-woord van hun ouders bij hun doop te willen bevestigen, door openbare belijdenis.</w:t>
      </w:r>
    </w:p>
    <w:p w14:paraId="70C5ADAF"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Vervolgens moeten we weten, dat hier de doop door onderdompeling plaats</w:t>
      </w:r>
      <w:r>
        <w:rPr>
          <w:spacing w:val="-2"/>
        </w:rPr>
        <w:softHyphen/>
        <w:t>vond. Het klimaat was hiervoor geen verhindering en ook wij doen het bij volwasse</w:t>
      </w:r>
      <w:r>
        <w:rPr>
          <w:spacing w:val="-2"/>
        </w:rPr>
        <w:softHyphen/>
        <w:t>nen op de zendings</w:t>
      </w:r>
      <w:r>
        <w:rPr>
          <w:spacing w:val="-2"/>
        </w:rPr>
        <w:softHyphen/>
        <w:t>velden wel op gelijke wijze. Dit betekent niet dat een doop door onderdompeling meer waarde heeft dan een doop door besprenging. Noodzakelijk is het dus niet de doop door onderdompe</w:t>
      </w:r>
      <w:r>
        <w:rPr>
          <w:spacing w:val="-2"/>
        </w:rPr>
        <w:softHyphen/>
        <w:t xml:space="preserve">ling te bedienen. Mozes heeft het volk bij de Sinaï al besprengd met bloed (Ex. 24:8)) en ook in de Hebreeënbrief wordt gesproken over het bloed der besprenging (Hebr. 9:19; 12:24). Nogmaals: de volle nadruk moet vallen op de betekende zaak van de doop, waarvan een teken en zegel wordt gegeven: de </w:t>
      </w:r>
      <w:r>
        <w:rPr>
          <w:spacing w:val="-2"/>
        </w:rPr>
        <w:lastRenderedPageBreak/>
        <w:t>wedergeboorte, de afwassing van de zonden, het sterven van de oude mens en de opstanding van de nieuwe mens, de inlijving in het genadever</w:t>
      </w:r>
      <w:r>
        <w:rPr>
          <w:spacing w:val="-2"/>
        </w:rPr>
        <w:softHyphen/>
        <w:t>bond.</w:t>
      </w:r>
    </w:p>
    <w:p w14:paraId="6AA50A0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Maar wie doopten de discipelen nu? In Gods Woord staat, dat Jezus meer discipelen maakte dan Johannes. De twaalf discipelen waren eerst tot hun bijzondere ambt afegezonderd. Daarna kwamen er velen tot Chrsitus, die door hen gedoopt werden en vervolgens tot een ruimer discipel</w:t>
      </w:r>
      <w:r>
        <w:rPr>
          <w:spacing w:val="-2"/>
        </w:rPr>
        <w:softHyphen/>
        <w:t xml:space="preserve">kring gingen behoren. Ze werden ook discipel, leerling van de Heere Jezus. De Bijbel laat ons niet in het ongewisse wat voor mensen tot deze volwassendoop bij Johannes of bij de discipelen kwamen. We lezen in Mattheüs 3:6: </w:t>
      </w:r>
      <w:r>
        <w:rPr>
          <w:i/>
          <w:iCs/>
          <w:spacing w:val="-2"/>
        </w:rPr>
        <w:t>En werden van hem gedoopt in de Jordaan, belijdende hun zonden.</w:t>
      </w:r>
      <w:r>
        <w:rPr>
          <w:spacing w:val="-2"/>
        </w:rPr>
        <w:t xml:space="preserve"> </w:t>
      </w:r>
    </w:p>
    <w:p w14:paraId="587DDD3F"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"Het zou dwaze vermetelheid zijn tot dit bad te komen zonder boete en berouw, zonder de belijdenis van zonde en schuld", tekent Calvijn hierbij aan. De volwassene die gedoopt wordt, moet ook nu eerst zijn zondige leven en inklevend verderf belijden. Het moet beleden, maar ook beleefd worden, want de Heere neemt geen genoegen met een lippenbelijdenis. Hij ziet het hart aan. Hij wil een verbroken hart en een verslagen geest. Zo kwam men tot deze doop met boete en berouw en werd men een waar discipel van de Heere. Dat is ook voor ons tot lering. De kerkvader Tertullianus heeft opgemerkt, dat christenen niet worden geboren, maar gemaakt. Dat is naar Gods Woord. Immers wie zal een reine geven uit een onreine? Niet één! En de kinderdoop dan? vraagt u. Die wast de zonde ook niet af, zo belijden wij in onze Nederlandse Geloofsbelijdenis. Een waar christen wordt men alleen door wedergeboorte, door het werk van de Heilige Geest in het hart. Een zondaar moet levendgemaakt en vernieuwd worden, wil hij een kind Gods mogen heten. Daarvoor moet hij uit God geboren zijn. Zo wordt hij christen gemaakt.</w:t>
      </w:r>
    </w:p>
    <w:p w14:paraId="6F9D90A7"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Het kenmerk, dat hier nu het duidelijkst naar voren komt van hen die gedoopt worden, is, dat ze discipel of leerling van de Heere Jezus worden. Kan je daar nu de hele bekering mee aanduiden? zal iemand vragen. Ja, daarin kan men het nabijkomende werk onderscheiden van het ware werk; en daarbij is het een wezenlijk kenmerk van al Gods kinderen, de groten en de kleinen. Al Gods kinderen zijn leerling geworden, terwijl de geveinsden, de nabijkomen</w:t>
      </w:r>
      <w:r>
        <w:rPr>
          <w:spacing w:val="-2"/>
        </w:rPr>
        <w:softHyphen/>
        <w:t>den, zich niet willen laten leren.</w:t>
      </w:r>
    </w:p>
    <w:p w14:paraId="0AC33D8C"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Het is een goede zaak, als onze kinderen trouw het onderwijs van de catechisa</w:t>
      </w:r>
      <w:r>
        <w:rPr>
          <w:spacing w:val="-2"/>
        </w:rPr>
        <w:softHyphen/>
        <w:t xml:space="preserve">tielessen leren. Een grondige kennis van de geloofswaarheden kan nuttig zijn. Maar laten we toch beseffen dat een verstandelijke kennis niet genoeg is. Wie niet op de leerschool van Christus is, wie die grote Leermeester niet in alles heeft nodig gekregen, is nog geen waar discipel. Het gaat hier om een wezenlijk kenmerk van het kindschap. Onderzoek toch in uw leven, of u ook een waar discipel van Christus geworden bent. Ik heb nog nooit gemerkt, dat een leerling naar een leermeester ging om onderwijs, terwijl hij wist dat hij veel wijzer was dan zijn onderwijzer. Dan zou men niet om onderwijs komen! Wie alles al weet, behoeft niets meer te leren. Maar die het niet weet, die komt om onderwijs. Daarmee is het werk van Gods Geest getekend. De Heilige Geest ontdekt een zondaar aan zijn dwaasheid, niet aan zijn wijsheid! Eigen wijsheid raakt men kwijt. We worden ontdekt aan onze blindheid: ons licht wordt tot duisternis. We worden ontdekt aan een arglistig hart, dat onbetrouwbaar is. Hoe zal zo'n zondaar, die dwaas en onbetrouwbaar is, zichzelf redden? Die kan de weg des levens niet bewandelen, weet hem zelfs niet te vinden. Iemand die tot God bekeerd wordt, gaat werkelijk met al zijn kennis ondersteboven. Die weet niet meer hoe het moet. Dat is voor arme tobbers wat, maar het is voor wijze Farizeeën helemaal wat! Mensen die weinig wisten, raken van slag, maar mensen die dachten de wijsheid in pacht te hebben, die dachten alles te weten, maken helemaal een diepe val. Een blinde, melaatse of bezetene die door de Heere Jezus genezen werd, kwam aan Zijn voeten terecht, maar daar moest ook een rabbi terechtkomen. Dat moest Legio leren, maar dat moest Nicodemus ook leren, en Paulus mocht het later ook leren. "Heere, wat wilt U, dat ik doen zal?" is dan het gebed van zo'n arme dwaas. Dan moet een professor in de theologie net zo goed een onwetende worden als de eenvoudigste onder de gelovigen. Zo moest Comrie's leermeester aan de universiteit in Groningen erkennen alle geestelijk licht te missen, om het van Christus te ontvangen. </w:t>
      </w:r>
      <w:r>
        <w:rPr>
          <w:spacing w:val="-2"/>
        </w:rPr>
        <w:lastRenderedPageBreak/>
        <w:t xml:space="preserve">God haalt de groten van hun voetstuk, opdat ze in het stof aan Zijn voeten terechtkomen. Daar herkennen Gods kinderen elkaar. Daar zijn ook Gods knechten niet meer dan "leerjongeren Christi", zoals ze in het bevestigingsformulier genoemd worden. Daar mogen ze nooit bovenuit komen. Maar daarmee worden ook al Gods kinderen getekend. Wel dwalen ze dikwijls van hun plaats, maar ieder die terechtgebracht wordt, wordt weer een leerjongere aan Christus' voeten. Er is geen beter plaats. Het was de plaats waar Maria zat in het huisgezin in Bethanië. Ze zat aan Jezus' voeten, om Zijn Woord te horen. En daar zegt de Heere Jezus van tegen de werkzame Martha: </w:t>
      </w:r>
      <w:r>
        <w:rPr>
          <w:i/>
          <w:iCs/>
          <w:spacing w:val="-2"/>
        </w:rPr>
        <w:t>Eén ding is nodig</w:t>
      </w:r>
      <w:r>
        <w:rPr>
          <w:spacing w:val="-2"/>
        </w:rPr>
        <w:t>, wijzend op de rustplaats van Maria. Zo ziet u, dat de Heere Jezus dit ook als het wezenlijkste kenmerk van genade noemt: als een leerjongere aan Zijn voeten te zitten.</w:t>
      </w:r>
    </w:p>
    <w:p w14:paraId="7F1CE67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Denk nu niet, dat het hier alleen maar om verstandelijk onderwijs gaat. De Heere Jezus is Profeet, om ons de weg der zaligheid te onderwijzen, maar ook Priester! Hij wordt door Maria ook benodigd als haar Zaligmaker, die de weg Zelf zal banen door Zijn lijden en sterven. En Hij brengt de zondaar op die weg en leidt daarop. Het is het spoor van Zijn gerechtigheid, Zijn borggerechtigheid, waarop de Goede Herder Zijn schapen leidt. Daarbij is Hij ook Koning, om de Zijnen te regeren en te beschermen. Maar al deze dingen zal men aan Zijn gezegende voeten wel leren. En daarom toch: </w:t>
      </w:r>
      <w:r>
        <w:rPr>
          <w:i/>
          <w:iCs/>
          <w:spacing w:val="-2"/>
        </w:rPr>
        <w:t>Eén ding is nodig</w:t>
      </w:r>
      <w:r>
        <w:rPr>
          <w:spacing w:val="-2"/>
        </w:rPr>
        <w:t>! We moeten een plekje aan Zijn voeten krijgen, waar al onze wijsheid tot dwaasheid wordt, waar we het niet meer weten, onszelf niet meer vertrouwen en altijd weer vragen: Heere, leidt mij toch en leer mij. Daar brengt de Heere de Zijnen niet eenmaal, maar altijd weer. Daarom hebben al Gods kinderen dat vers lief uit Psalm 25, dat we nu zingen:</w:t>
      </w:r>
    </w:p>
    <w:p w14:paraId="12C275C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492DAB50"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Heer, ai, maak mij Uwe wegen,</w:t>
      </w:r>
    </w:p>
    <w:p w14:paraId="7811E93C"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door Uw Woord en Geest bekend;</w:t>
      </w:r>
    </w:p>
    <w:p w14:paraId="622DA672"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leer mij, hoe die zijn gelegen,</w:t>
      </w:r>
    </w:p>
    <w:p w14:paraId="0C5742C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en waarheen G' Uw treden wendt.</w:t>
      </w:r>
    </w:p>
    <w:p w14:paraId="0AAA6EB8"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Leid mij in Uw waarheid, leer</w:t>
      </w:r>
    </w:p>
    <w:p w14:paraId="47663DD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ijv'rig mij Uw wet betrachten;</w:t>
      </w:r>
    </w:p>
    <w:p w14:paraId="385E64E0"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want Gij zijt mijn heil, o Heer,</w:t>
      </w:r>
    </w:p>
    <w:p w14:paraId="1850B913"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'k blijf U al de dag verwachten.</w:t>
      </w:r>
    </w:p>
    <w:p w14:paraId="6BD8BD41"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p>
    <w:p w14:paraId="74E15F0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b/>
          <w:bCs/>
          <w:spacing w:val="-2"/>
        </w:rPr>
        <w:t>3. Waar de Heere Jezus naar toe ging</w:t>
      </w:r>
      <w:r>
        <w:rPr>
          <w:spacing w:val="-2"/>
        </w:rPr>
        <w:t>.</w:t>
      </w:r>
    </w:p>
    <w:p w14:paraId="05073F20"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We lezen verder in onze tekst: </w:t>
      </w:r>
      <w:r>
        <w:rPr>
          <w:i/>
          <w:iCs/>
          <w:spacing w:val="-2"/>
        </w:rPr>
        <w:t>Zo verliet Hij Judéa, en ging wederom heen naar Galiléa.</w:t>
      </w:r>
      <w:r>
        <w:rPr>
          <w:spacing w:val="-2"/>
        </w:rPr>
        <w:t xml:space="preserve"> In vers 1 staat al: </w:t>
      </w:r>
      <w:r>
        <w:rPr>
          <w:i/>
          <w:iCs/>
          <w:spacing w:val="-2"/>
        </w:rPr>
        <w:t>Als dan de Heere verstond.</w:t>
      </w:r>
      <w:r>
        <w:rPr>
          <w:spacing w:val="-2"/>
        </w:rPr>
        <w:t xml:space="preserve">.. De Heere Jezus wist wel wat er gebeurde. Al waren die spionnen van de Farizeeën stiekem gekomen en waren ze stiekem weggegaan om te vertellen wat ze gezien hadden, de Heere wist wel wat ze in hun schild voerden. Voor Hem kunnen we niets stiekem doen. </w:t>
      </w:r>
    </w:p>
    <w:p w14:paraId="020D6F4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Jongens en meisjes, willen jullie daar ook om denken? Je kunt nooit iets doen, wat de Heere niet weet. In Gods Woord staat, dat </w:t>
      </w:r>
      <w:r>
        <w:rPr>
          <w:i/>
          <w:iCs/>
          <w:spacing w:val="-2"/>
        </w:rPr>
        <w:t>Gods ogen de ganse aarde doorlopen</w:t>
      </w:r>
      <w:r>
        <w:rPr>
          <w:spacing w:val="-2"/>
        </w:rPr>
        <w:t>. Het betekent, dat Hij alles ziet en dat Hij alles weet van ieder mens. Hij ziet tot in ons hart. Hij weet van de vijandschap in een hart, die men voor anderen wil bedekken. Wat men achter een huichelach</w:t>
      </w:r>
      <w:r>
        <w:rPr>
          <w:spacing w:val="-2"/>
        </w:rPr>
        <w:softHyphen/>
        <w:t xml:space="preserve">tig gezicht verbergt, weet de Heere. </w:t>
      </w:r>
      <w:r>
        <w:rPr>
          <w:i/>
          <w:iCs/>
          <w:spacing w:val="-2"/>
        </w:rPr>
        <w:t>De mens ziet aan wat voor ogen is, maar de Heere ziet het hart.</w:t>
      </w:r>
      <w:r>
        <w:rPr>
          <w:spacing w:val="-2"/>
        </w:rPr>
        <w:t xml:space="preserve"> Hij weet wie volhardt in de vijandschap tegen Hem en tegen Zijn genade. Hij weet ook wie smart heeft over zijn vijandschap en er geen raad mee weet. En dat is een groot verschil, wat mensen niet begrijpen. Maar de Heere ziet wel hoe iemand verdriet heeft over die opstand en het niet stuk kan krijgen, niet weg kan krijgen. Al is het groot en levend en al weten ontdekte vijanden er geen raad mee, de Heere weet er wel raad mee. Maar daarover straks iets meer.</w:t>
      </w:r>
    </w:p>
    <w:p w14:paraId="58733A5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We lezen dus, dat de Heere Jezus Judéa verliet. Het betekent dat Hij de vijanden verlaat, de eigengerechtigden, die Hem naar het leven staan. In Johannes 7 staat daarvan: </w:t>
      </w:r>
      <w:r>
        <w:rPr>
          <w:i/>
          <w:iCs/>
          <w:spacing w:val="-2"/>
        </w:rPr>
        <w:t xml:space="preserve">Zijn ure was nog niet </w:t>
      </w:r>
      <w:r>
        <w:rPr>
          <w:i/>
          <w:iCs/>
          <w:spacing w:val="-2"/>
        </w:rPr>
        <w:lastRenderedPageBreak/>
        <w:t>gekomen.</w:t>
      </w:r>
      <w:r>
        <w:rPr>
          <w:spacing w:val="-2"/>
        </w:rPr>
        <w:t xml:space="preserve"> Hij wil Zich nu nog niet in de handen van Zijn vijanden overgeven. Hij wil nog enige tijd werken en daarom verlaat Hij Judéa.</w:t>
      </w:r>
    </w:p>
    <w:p w14:paraId="5792920C"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 xml:space="preserve">We kunnen hier verschillende zaken van leren. Allereerst zien we hieruit, dat er een tijd kan zijn, dat je mag vluchten voor hen die je vervolgen. Later zegt de Heere ook tegen Zijn gemeente: </w:t>
      </w:r>
      <w:r>
        <w:rPr>
          <w:i/>
          <w:iCs/>
          <w:spacing w:val="-2"/>
        </w:rPr>
        <w:t>Indien ze u vervolgen in de ene stad, vliedt naar de andere.</w:t>
      </w:r>
      <w:r>
        <w:rPr>
          <w:spacing w:val="-2"/>
        </w:rPr>
        <w:t xml:space="preserve"> Je behoeft je niet zomaar in de handen van de vervolgers over te geven. In tijden van vervolgingen is dit ook dikwijls op een geoorloofde wijze gedaan. De Heere Jezus geeft hier het voorbeeld. Hij vlucht weg, niet uit angst, maar uit roepingsbesef. Hij weet dat Zijn taak nog niet volbracht is, dat Zijn bediening nog niet vervuld is. Daarom gaat Hij nu naar Galiléa. </w:t>
      </w:r>
    </w:p>
    <w:p w14:paraId="2CF9B0C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Als je niet zondigt, door het gevaar te ontlopen, mag het. Wij moeten niet verder gaan, dan Gods roeping van ons eist. We moeten daar ook van leren, dat wij niet onnodig het gevaar mogen zoeken. Men mag niet roekeloos leven, het kwaad niet tarten.</w:t>
      </w:r>
    </w:p>
    <w:p w14:paraId="0200652B"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Maar er komt ook een tijd, dat de Heere Jezus niet màg vluchten; dan zàl Hij ook niet vluchten! Dan is het Zijn roeping Zich over te geven in de handen van Zijn vijanden, uit liefde tot Zijn Zender en uit liefde tot de Zijnen. Maar nu is het diezelfde liefde waarom Hij zich niet voortijdig aan de vervolging blootstelt.</w:t>
      </w:r>
    </w:p>
    <w:p w14:paraId="6435DB0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Een tweede les houdt een waarschuwing in voor de eigengerechtigde mens. De Heere trekt Zich terug van hen, die Hem niet nodig hebben. Wie genoeg heeft aan eigen vroomheid en Christus en Zijn werk daarmee vijandig tegemoet treedt, die handelt als de Farizeeën en wordt ook zo behandeld. Het is zo moeilijk hen te bereiken, die vijanden zijn en hun vijandschap willen verbergen. Het woord gaat maar steeds over hun hoofd. Spreekt men de eigengerechtigde aan met "adderengebroed", dan denkt zo iemand: er zal wel een ander bedoeld worden. Wordt over vijandschap gesproken, men waant zich vriend. Daarom moet men hen als volgt aanspreken: U, die zich te goed voelt om adderengebroed te heten, en die uw vijandschap niet kent, de Heere zal Zich van u terugtrekken, als u Hem niet waarachtig nodig krijgt. U, die zich in uw gedachten ver boven de Farizeeën verheft, u bent als zij, want ook u hebt vrede met uw vroomheid, maar niet met God. U weerstaat de twistingen van Zijn Geest. Bid toch om licht, om ontdekkend licht, dat verootmoedigt en leert te eigenen wat Nathan zegt: </w:t>
      </w:r>
      <w:r>
        <w:rPr>
          <w:i/>
          <w:iCs/>
          <w:spacing w:val="-2"/>
        </w:rPr>
        <w:t>Gij zijt die man!</w:t>
      </w:r>
      <w:r>
        <w:rPr>
          <w:spacing w:val="-2"/>
        </w:rPr>
        <w:t xml:space="preserve"> Want de Heere trekt Zich terug van de eigengerechtigde mensen, om te gaan zoeken naar het verlorene. </w:t>
      </w:r>
    </w:p>
    <w:p w14:paraId="0121063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In Mattheüs 4 lezen we, dat Hij is gekomen in Galiléa, </w:t>
      </w:r>
      <w:r>
        <w:rPr>
          <w:i/>
          <w:iCs/>
          <w:spacing w:val="-2"/>
        </w:rPr>
        <w:t>in het land van Zebulon en Nafthali, aan de weg der zee, over de Jordaan, Galiléa der volken. Het volk, dat in duisternis zat, heeft een groot licht gezien; en dengenen, die zaten in het land en de schaduwe des doods, denzelven is een licht opgegaan</w:t>
      </w:r>
      <w:r>
        <w:rPr>
          <w:spacing w:val="-2"/>
        </w:rPr>
        <w:t xml:space="preserve"> (Matth. 4:15,16). De Heere Jezus gaat naar Galiléa, het Galiléa der heidenen. Daar wonen verachte mensen, mensen die van ver staan, die er als het ware niet bij horen. Naar hen gaat de Heere. En dan onderweg vindt de ontmoeting met de Samaritaanse vrouw plaats; want Hij reist door Samaria. Men zou haast zeggen: dat is helemaal buiten de weg. Nee, háár moet Hij juist hebben. Ze hoort er niet bij, maar ze zal erbij gehaald worden. Hij zal haar tot Zich trekken, haar een nieuw hart en een nieuw leven geven. Wat zijn Gods wegen wondere wegen! </w:t>
      </w:r>
      <w:r>
        <w:rPr>
          <w:i/>
          <w:iCs/>
          <w:spacing w:val="-2"/>
        </w:rPr>
        <w:t xml:space="preserve">De werken des Heeren zijn groot. Zij worden gezocht van allen, die er lust in hebben </w:t>
      </w:r>
      <w:r>
        <w:rPr>
          <w:spacing w:val="-2"/>
        </w:rPr>
        <w:t>(Ps. 111:2). Wie tot de Heere getrokken is en de weg die achterligt, mag overzien, zal met verwondering Gods daden verheerlijken.</w:t>
      </w:r>
    </w:p>
    <w:p w14:paraId="6AF87F4A"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 xml:space="preserve">Kent u iets van de wegen die God met de Zijnen gaat? Was er nu een woord, waarin u aangesproken werd? Of voelt u zich niet aangesproken? Is het altijd voor een ander? Hebt u uw vijandschap al leren kennen? Of voelt u zich in alles rechtvaardig, net als de Farizeeën? Wordt u verbitterd, als u hoort van verzoening van vijanden? Wilt u een andere weg, een evangelie voor Farizeeën? Dat had de Heere Jezus niet. Over hen sprak Hij het </w:t>
      </w:r>
      <w:r>
        <w:rPr>
          <w:i/>
          <w:iCs/>
          <w:spacing w:val="-2"/>
        </w:rPr>
        <w:t>Wee u!</w:t>
      </w:r>
      <w:r>
        <w:rPr>
          <w:spacing w:val="-2"/>
        </w:rPr>
        <w:t xml:space="preserve"> uit. Ze moesten ontdekt en dat is ook nu nog nodig. Al Gods kinderen weten daar iets van. Als u zich verhardt en verbittert tegen </w:t>
      </w:r>
      <w:r>
        <w:rPr>
          <w:spacing w:val="-2"/>
        </w:rPr>
        <w:lastRenderedPageBreak/>
        <w:t>Gods werk, omdat Hij u vernederen en ontdekken wil, dan zal de Heere Zich van u terugtrekken. De rust die u dan krijgt, is geen beste rust! Het is niet de rust van Christus!</w:t>
      </w:r>
    </w:p>
    <w:p w14:paraId="5A3817C5"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Bid om door Goddelijk licht ontdekt en verbroken te worden. Als onze vijandschap en hoogmoed ons tot schuld wordt, mogen we met die onge</w:t>
      </w:r>
      <w:r>
        <w:rPr>
          <w:spacing w:val="-2"/>
        </w:rPr>
        <w:softHyphen/>
        <w:t>neeslijke kwaal tot de hemelse Medicijnmeester komen. Aan Zijn voeten wordt geleerd op welke wondere wijze Hij vijanden met God verzoent. Dat doet Hij door Zijn vernedering, door Zijn lijden en sterven. Hij is de dood ingegaan om de vijandschap in Zijn vlees teniet te doen, om een nieuwe mens te scheppen en vrede te maken (Ef. 2:15). Als iemand, die de last van zijn vijandige hart niet meer kan dragen, maar toch ook zichzelf er niet van kan genezen, dit wonder aan Zijn voeten leren mag, wordt het beleving: vijanden worden met God verzoend!</w:t>
      </w:r>
    </w:p>
    <w:p w14:paraId="34F4B683"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spacing w:val="-2"/>
        </w:rPr>
      </w:pPr>
      <w:r>
        <w:rPr>
          <w:spacing w:val="-2"/>
        </w:rPr>
        <w:tab/>
      </w:r>
      <w:r>
        <w:rPr>
          <w:spacing w:val="-2"/>
        </w:rPr>
        <w:tab/>
        <w:t>Leeft u nog als een Galileeër in duisternis, weet dat waar blijft, wat de Heere gesproken heeft, en Hij doe het bij de behandeling van het vervolg van dit hoofd</w:t>
      </w:r>
      <w:r>
        <w:rPr>
          <w:spacing w:val="-2"/>
        </w:rPr>
        <w:softHyphen/>
        <w:t xml:space="preserve">stuk ervaren: </w:t>
      </w:r>
      <w:r>
        <w:rPr>
          <w:i/>
          <w:iCs/>
          <w:spacing w:val="-2"/>
        </w:rPr>
        <w:t>Het volk, dat in duisternis wan</w:t>
      </w:r>
      <w:r>
        <w:rPr>
          <w:i/>
          <w:iCs/>
          <w:spacing w:val="-2"/>
        </w:rPr>
        <w:softHyphen/>
        <w:t>delt, zal een groot licht zien! (Jes. 9:1a).</w:t>
      </w:r>
      <w:r>
        <w:rPr>
          <w:spacing w:val="-2"/>
        </w:rPr>
        <w:t xml:space="preserve"> Amen.</w:t>
      </w:r>
    </w:p>
    <w:sectPr w:rsidR="005D725F" w:rsidSect="005D725F">
      <w:footerReference w:type="default" r:id="rId7"/>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BB5028" w14:textId="77777777" w:rsidR="005D725F" w:rsidRDefault="005D725F">
      <w:pPr>
        <w:widowControl/>
        <w:spacing w:line="20" w:lineRule="exact"/>
        <w:rPr>
          <w:rFonts w:cstheme="minorBidi"/>
          <w:sz w:val="24"/>
          <w:szCs w:val="24"/>
        </w:rPr>
      </w:pPr>
    </w:p>
  </w:endnote>
  <w:endnote w:type="continuationSeparator" w:id="0">
    <w:p w14:paraId="545A6FF0" w14:textId="77777777" w:rsidR="005D725F" w:rsidRDefault="005D725F" w:rsidP="005D725F">
      <w:r>
        <w:rPr>
          <w:rFonts w:cstheme="minorBidi"/>
          <w:sz w:val="24"/>
          <w:szCs w:val="24"/>
        </w:rPr>
        <w:t xml:space="preserve"> </w:t>
      </w:r>
    </w:p>
  </w:endnote>
  <w:endnote w:type="continuationNotice" w:id="1">
    <w:p w14:paraId="0B900909" w14:textId="77777777" w:rsidR="005D725F" w:rsidRDefault="005D725F" w:rsidP="005D725F">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BA623" w14:textId="77777777" w:rsidR="005D725F" w:rsidRDefault="005D725F">
    <w:pPr>
      <w:spacing w:before="140" w:line="100" w:lineRule="exact"/>
      <w:rPr>
        <w:rFonts w:cstheme="minorBidi"/>
        <w:sz w:val="10"/>
        <w:szCs w:val="10"/>
      </w:rPr>
    </w:pPr>
  </w:p>
  <w:p w14:paraId="0D81449D" w14:textId="77777777" w:rsidR="005D725F" w:rsidRDefault="005D725F">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both"/>
      <w:rPr>
        <w:rFonts w:cstheme="minorBidi"/>
        <w:sz w:val="24"/>
        <w:szCs w:val="24"/>
      </w:rPr>
    </w:pPr>
  </w:p>
  <w:p w14:paraId="333201D8" w14:textId="46EEFAAE" w:rsidR="005D725F" w:rsidRDefault="00F74567" w:rsidP="005D725F">
    <w:r>
      <w:rPr>
        <w:noProof/>
      </w:rPr>
      <mc:AlternateContent>
        <mc:Choice Requires="wps">
          <w:drawing>
            <wp:anchor distT="0" distB="0" distL="114300" distR="114300" simplePos="0" relativeHeight="251657728" behindDoc="0" locked="0" layoutInCell="0" allowOverlap="1" wp14:anchorId="655F1078" wp14:editId="3C55E996">
              <wp:simplePos x="0" y="0"/>
              <wp:positionH relativeFrom="page">
                <wp:posOffset>914400</wp:posOffset>
              </wp:positionH>
              <wp:positionV relativeFrom="paragraph">
                <wp:posOffset>152400</wp:posOffset>
              </wp:positionV>
              <wp:extent cx="5731510" cy="1460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460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D76625" w14:textId="77777777" w:rsidR="005D725F" w:rsidRDefault="005D725F">
                          <w:pPr>
                            <w:tabs>
                              <w:tab w:val="center" w:pos="4513"/>
                              <w:tab w:val="right" w:pos="9026"/>
                            </w:tabs>
                            <w:rPr>
                              <w:spacing w:val="-3"/>
                              <w:sz w:val="28"/>
                              <w:szCs w:val="28"/>
                            </w:rPr>
                          </w:pPr>
                          <w:r>
                            <w:rPr>
                              <w:rFonts w:cstheme="minorBidi"/>
                              <w:sz w:val="24"/>
                              <w:szCs w:val="24"/>
                            </w:rPr>
                            <w:tab/>
                          </w:r>
                          <w:r>
                            <w:rPr>
                              <w:spacing w:val="-3"/>
                              <w:sz w:val="28"/>
                              <w:szCs w:val="28"/>
                            </w:rPr>
                            <w:fldChar w:fldCharType="begin"/>
                          </w:r>
                          <w:r>
                            <w:rPr>
                              <w:spacing w:val="-3"/>
                              <w:sz w:val="28"/>
                              <w:szCs w:val="28"/>
                            </w:rPr>
                            <w:instrText>page \* arabic</w:instrText>
                          </w:r>
                          <w:r>
                            <w:rPr>
                              <w:spacing w:val="-3"/>
                              <w:sz w:val="28"/>
                              <w:szCs w:val="28"/>
                            </w:rPr>
                            <w:fldChar w:fldCharType="separate"/>
                          </w:r>
                          <w:r>
                            <w:rPr>
                              <w:spacing w:val="-3"/>
                              <w:sz w:val="28"/>
                              <w:szCs w:val="28"/>
                            </w:rPr>
                            <w:t>1</w:t>
                          </w:r>
                          <w:r>
                            <w:rPr>
                              <w:spacing w:val="-3"/>
                              <w:sz w:val="28"/>
                              <w:szCs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5F1078" id="Rectangle 1" o:spid="_x0000_s1026" style="position:absolute;margin-left:1in;margin-top:12pt;width:451.3pt;height:11.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" o:allowincell="f" filled="f" stroked="f" strokeweight="0">
              <v:textbox inset="0,0,0,0">
                <w:txbxContent>
                  <w:p w14:paraId="44D76625" w14:textId="77777777" w:rsidR="005D725F" w:rsidRDefault="005D725F">
                    <w:pPr>
                      <w:tabs>
                        <w:tab w:val="center" w:pos="4513"/>
                        <w:tab w:val="right" w:pos="9026"/>
                      </w:tabs>
                      <w:rPr>
                        <w:spacing w:val="-3"/>
                        <w:sz w:val="28"/>
                        <w:szCs w:val="28"/>
                      </w:rPr>
                    </w:pPr>
                    <w:r>
                      <w:rPr>
                        <w:rFonts w:cstheme="minorBidi"/>
                        <w:sz w:val="24"/>
                        <w:szCs w:val="24"/>
                      </w:rPr>
                      <w:tab/>
                    </w:r>
                    <w:r>
                      <w:rPr>
                        <w:spacing w:val="-3"/>
                        <w:sz w:val="28"/>
                        <w:szCs w:val="28"/>
                      </w:rPr>
                      <w:fldChar w:fldCharType="begin"/>
                    </w:r>
                    <w:r>
                      <w:rPr>
                        <w:spacing w:val="-3"/>
                        <w:sz w:val="28"/>
                        <w:szCs w:val="28"/>
                      </w:rPr>
                      <w:instrText>page \* arabic</w:instrText>
                    </w:r>
                    <w:r>
                      <w:rPr>
                        <w:spacing w:val="-3"/>
                        <w:sz w:val="28"/>
                        <w:szCs w:val="28"/>
                      </w:rPr>
                      <w:fldChar w:fldCharType="separate"/>
                    </w:r>
                    <w:r>
                      <w:rPr>
                        <w:spacing w:val="-3"/>
                        <w:sz w:val="28"/>
                        <w:szCs w:val="28"/>
                      </w:rPr>
                      <w:t>1</w:t>
                    </w:r>
                    <w:r>
                      <w:rPr>
                        <w:spacing w:val="-3"/>
                        <w:sz w:val="28"/>
                        <w:szCs w:val="28"/>
                      </w:rPr>
                      <w:fldChar w:fldCharType="end"/>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0A802E" w14:textId="77777777" w:rsidR="005D725F" w:rsidRDefault="005D725F" w:rsidP="005D725F">
      <w:r>
        <w:rPr>
          <w:rFonts w:cstheme="minorBidi"/>
          <w:sz w:val="24"/>
          <w:szCs w:val="24"/>
        </w:rPr>
        <w:separator/>
      </w:r>
    </w:p>
  </w:footnote>
  <w:footnote w:type="continuationSeparator" w:id="0">
    <w:p w14:paraId="68CDD516" w14:textId="77777777" w:rsidR="005D725F" w:rsidRDefault="005D725F" w:rsidP="005D72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5F"/>
    <w:rsid w:val="005D725F"/>
    <w:rsid w:val="00F7456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82A54C"/>
  <w14:defaultImageDpi w14:val="0"/>
  <w15:docId w15:val="{2836D04C-C678-43BC-874C-AFAD42B27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5D725F"/>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5D725F"/>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5785</Words>
  <Characters>31821</Characters>
  <Application>Microsoft Office Word</Application>
  <DocSecurity>0</DocSecurity>
  <Lines>265</Lines>
  <Paragraphs>75</Paragraphs>
  <ScaleCrop>false</ScaleCrop>
  <Company/>
  <LinksUpToDate>false</LinksUpToDate>
  <CharactersWithSpaces>37531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2021-01-30T18:58:00Z</dcterms:created>
  <dcterms:modified xsi:type="dcterms:W3CDTF">2021-01-30T18:58:00Z</dcterms:modified>
</cp:coreProperties>
</file>